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C" w:rsidRDefault="0009748C" w:rsidP="00EC7795">
      <w:pPr>
        <w:spacing w:line="600" w:lineRule="exact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460277" w:rsidRPr="00460277" w:rsidRDefault="00460277" w:rsidP="00EC7795">
      <w:pPr>
        <w:spacing w:line="600" w:lineRule="exact"/>
        <w:jc w:val="right"/>
        <w:rPr>
          <w:rFonts w:ascii="仿宋" w:eastAsia="仿宋" w:hAnsi="仿宋"/>
          <w:color w:val="000000"/>
          <w:sz w:val="30"/>
          <w:szCs w:val="30"/>
        </w:rPr>
      </w:pPr>
      <w:proofErr w:type="gramStart"/>
      <w:r w:rsidRPr="00460277">
        <w:rPr>
          <w:rFonts w:ascii="仿宋" w:eastAsia="仿宋" w:hAnsi="仿宋" w:hint="eastAsia"/>
          <w:color w:val="000000"/>
          <w:sz w:val="30"/>
          <w:szCs w:val="30"/>
        </w:rPr>
        <w:t>体科学字</w:t>
      </w:r>
      <w:proofErr w:type="gramEnd"/>
      <w:r w:rsidRPr="00460277">
        <w:rPr>
          <w:rFonts w:ascii="仿宋" w:eastAsia="仿宋" w:hAnsi="仿宋" w:hint="eastAsia"/>
          <w:color w:val="000000"/>
          <w:sz w:val="30"/>
          <w:szCs w:val="30"/>
        </w:rPr>
        <w:t>[20</w:t>
      </w:r>
      <w:r w:rsidR="000A4039">
        <w:rPr>
          <w:rFonts w:ascii="仿宋" w:eastAsia="仿宋" w:hAnsi="仿宋" w:hint="eastAsia"/>
          <w:color w:val="000000"/>
          <w:sz w:val="30"/>
          <w:szCs w:val="30"/>
        </w:rPr>
        <w:t>21</w:t>
      </w:r>
      <w:r w:rsidRPr="00460277">
        <w:rPr>
          <w:rFonts w:ascii="仿宋" w:eastAsia="仿宋" w:hAnsi="仿宋" w:hint="eastAsia"/>
          <w:color w:val="000000"/>
          <w:sz w:val="30"/>
          <w:szCs w:val="30"/>
        </w:rPr>
        <w:t>]</w:t>
      </w:r>
      <w:r w:rsidR="00C0052B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0A4039">
        <w:rPr>
          <w:rFonts w:ascii="仿宋" w:eastAsia="仿宋" w:hAnsi="仿宋" w:hint="eastAsia"/>
          <w:color w:val="000000"/>
          <w:sz w:val="30"/>
          <w:szCs w:val="30"/>
        </w:rPr>
        <w:t>xx</w:t>
      </w:r>
      <w:r w:rsidRPr="00460277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p w:rsidR="00460277" w:rsidRDefault="00460277" w:rsidP="00EC7795">
      <w:pPr>
        <w:spacing w:line="600" w:lineRule="exact"/>
        <w:jc w:val="right"/>
        <w:rPr>
          <w:rFonts w:ascii="宋体" w:hAnsi="宋体" w:cs="宋体"/>
          <w:color w:val="000000"/>
          <w:szCs w:val="21"/>
        </w:rPr>
      </w:pPr>
    </w:p>
    <w:p w:rsidR="00460277" w:rsidRPr="00460277" w:rsidRDefault="00460277" w:rsidP="00EC7795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  <w:r w:rsidRPr="00460277">
        <w:rPr>
          <w:rFonts w:ascii="方正小标宋简体" w:eastAsia="方正小标宋简体" w:hAnsi="宋体" w:cs="宋体" w:hint="eastAsia"/>
          <w:bCs/>
          <w:sz w:val="40"/>
          <w:szCs w:val="40"/>
        </w:rPr>
        <w:t>中国体育科学学会</w:t>
      </w:r>
    </w:p>
    <w:p w:rsidR="00460277" w:rsidRPr="00460277" w:rsidRDefault="00460277" w:rsidP="00EC7795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  <w:r w:rsidRPr="00460277">
        <w:rPr>
          <w:rFonts w:ascii="方正小标宋简体" w:eastAsia="方正小标宋简体" w:hAnsi="宋体" w:cs="宋体" w:hint="eastAsia"/>
          <w:bCs/>
          <w:sz w:val="40"/>
          <w:szCs w:val="40"/>
        </w:rPr>
        <w:t>关于举办</w:t>
      </w:r>
      <w:r w:rsidR="000A4039">
        <w:rPr>
          <w:rFonts w:ascii="方正小标宋简体" w:eastAsia="方正小标宋简体" w:hAnsi="宋体" w:cs="宋体" w:hint="eastAsia"/>
          <w:bCs/>
          <w:sz w:val="40"/>
          <w:szCs w:val="40"/>
        </w:rPr>
        <w:t>第</w:t>
      </w:r>
      <w:r w:rsidR="00EC7795">
        <w:rPr>
          <w:rFonts w:ascii="方正小标宋简体" w:eastAsia="方正小标宋简体" w:hAnsi="宋体" w:cs="宋体" w:hint="eastAsia"/>
          <w:bCs/>
          <w:sz w:val="40"/>
          <w:szCs w:val="40"/>
        </w:rPr>
        <w:t>三</w:t>
      </w:r>
      <w:r w:rsidR="000A4039">
        <w:rPr>
          <w:rFonts w:ascii="方正小标宋简体" w:eastAsia="方正小标宋简体" w:hAnsi="宋体" w:cs="宋体" w:hint="eastAsia"/>
          <w:bCs/>
          <w:sz w:val="40"/>
          <w:szCs w:val="40"/>
        </w:rPr>
        <w:t>期高校《</w:t>
      </w:r>
      <w:r w:rsidRPr="00460277">
        <w:rPr>
          <w:rFonts w:ascii="方正小标宋简体" w:eastAsia="方正小标宋简体" w:hAnsi="宋体" w:cs="宋体" w:hint="eastAsia"/>
          <w:bCs/>
          <w:sz w:val="40"/>
          <w:szCs w:val="40"/>
        </w:rPr>
        <w:t>运动处方</w:t>
      </w:r>
      <w:r w:rsidR="000A4039">
        <w:rPr>
          <w:rFonts w:ascii="方正小标宋简体" w:eastAsia="方正小标宋简体" w:hAnsi="宋体" w:cs="宋体" w:hint="eastAsia"/>
          <w:bCs/>
          <w:sz w:val="40"/>
          <w:szCs w:val="40"/>
        </w:rPr>
        <w:t>》课程授课教师</w:t>
      </w:r>
      <w:r w:rsidRPr="00460277">
        <w:rPr>
          <w:rFonts w:ascii="方正小标宋简体" w:eastAsia="方正小标宋简体" w:hAnsi="宋体" w:cs="宋体" w:hint="eastAsia"/>
          <w:bCs/>
          <w:sz w:val="40"/>
          <w:szCs w:val="40"/>
        </w:rPr>
        <w:t>培训班的通知</w:t>
      </w:r>
    </w:p>
    <w:p w:rsidR="00460277" w:rsidRDefault="00460277" w:rsidP="00EC7795">
      <w:pPr>
        <w:spacing w:line="600" w:lineRule="exact"/>
      </w:pPr>
    </w:p>
    <w:p w:rsidR="00460277" w:rsidRPr="00460277" w:rsidRDefault="00460277" w:rsidP="00EC7795">
      <w:pPr>
        <w:spacing w:line="600" w:lineRule="exact"/>
        <w:rPr>
          <w:rFonts w:ascii="仿宋" w:eastAsia="仿宋" w:hAnsi="仿宋" w:cs="仿宋"/>
          <w:spacing w:val="8"/>
          <w:kern w:val="0"/>
          <w:sz w:val="30"/>
          <w:szCs w:val="30"/>
          <w:shd w:val="clear" w:color="auto" w:fill="FFFFFF"/>
        </w:rPr>
      </w:pPr>
      <w:r w:rsidRPr="00460277">
        <w:rPr>
          <w:rFonts w:ascii="仿宋" w:eastAsia="仿宋" w:hAnsi="仿宋" w:cs="仿宋" w:hint="eastAsia"/>
          <w:spacing w:val="8"/>
          <w:kern w:val="0"/>
          <w:sz w:val="30"/>
          <w:szCs w:val="30"/>
          <w:shd w:val="clear" w:color="auto" w:fill="FFFFFF"/>
        </w:rPr>
        <w:t>有关单位、学会会员：</w:t>
      </w:r>
    </w:p>
    <w:p w:rsidR="00460277" w:rsidRPr="00460277" w:rsidRDefault="000A4039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</w:rPr>
      </w:pPr>
      <w:r w:rsidRPr="000A403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为贯彻落</w:t>
      </w:r>
      <w:proofErr w:type="gramStart"/>
      <w:r w:rsidRPr="000A403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实习近</w:t>
      </w:r>
      <w:proofErr w:type="gramEnd"/>
      <w:r w:rsidRPr="000A403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平总书记在教育文化卫生体育领域专家代表座谈会上强调的“要推动健康关口前移，建立体育和卫生健康等部门协同、全社会共同参与的运动促进健康新模式”的指示精神和国务院《“健康中国2030”规划纲要》，《体育强国建设纲要》以及《关于加快发展体育产业促进体育消费的若干意见》的</w:t>
      </w:r>
      <w:r w:rsidR="00AC3A9A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有关</w:t>
      </w:r>
      <w:r w:rsidRPr="000A403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要求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，根据国家体育总局运动处方库建设和大力开展运动</w:t>
      </w:r>
      <w:proofErr w:type="gramStart"/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处方师培训</w:t>
      </w:r>
      <w:proofErr w:type="gramEnd"/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工作的部署，中国体育科学学会将于20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21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年</w:t>
      </w:r>
      <w:r w:rsidR="00EC779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8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月</w:t>
      </w:r>
      <w:r w:rsidR="00EC779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7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-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19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日在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国家体育总局体育科学研究所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举办</w:t>
      </w:r>
      <w:r w:rsidRPr="000A403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第</w:t>
      </w:r>
      <w:r w:rsidR="00EC779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三</w:t>
      </w:r>
      <w:r w:rsidRPr="000A403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期高校《运动处方》课程授课教师培训班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。本次培训班由中国体育科学学会组建的在运动医学、运动人体科学、运动训练学、运动康复等领域具有深厚理论基础和高水平实操，并掌握国际运动处方新理论、新方法、新手段的知名专家团队担纲主讲，</w:t>
      </w:r>
      <w:r w:rsidRPr="000A403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对高校讲授《运动处方》课程的教师，结合《运动处方》教材进行运动处方知识与授课方法的培训。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现将</w:t>
      </w:r>
      <w:r w:rsidR="00AC3A9A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培训班的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有关事宜通知如下:</w:t>
      </w:r>
    </w:p>
    <w:p w:rsidR="00460277" w:rsidRPr="00460277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黑体" w:eastAsia="黑体" w:hAnsi="黑体" w:cs="仿宋"/>
          <w:b/>
          <w:spacing w:val="8"/>
          <w:sz w:val="30"/>
          <w:szCs w:val="30"/>
        </w:rPr>
      </w:pPr>
      <w:r w:rsidRPr="00460277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lastRenderedPageBreak/>
        <w:t>一、培训目标</w:t>
      </w:r>
    </w:p>
    <w:p w:rsidR="00460277" w:rsidRPr="00460277" w:rsidRDefault="000A4039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培训旨在</w:t>
      </w:r>
      <w:r w:rsidRPr="000A403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切实落实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体教融合、体</w:t>
      </w:r>
      <w:proofErr w:type="gramStart"/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医</w:t>
      </w:r>
      <w:proofErr w:type="gramEnd"/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融合的政策要求，</w:t>
      </w:r>
      <w:r w:rsidR="00AC3A9A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推动运动处方入校园，提高高校教师运动处方的理论与实践能力，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为运动处方的推广应用提供人才支撑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 xml:space="preserve">。 </w:t>
      </w:r>
    </w:p>
    <w:p w:rsidR="00460277" w:rsidRPr="00460277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黑体"/>
          <w:spacing w:val="8"/>
          <w:sz w:val="30"/>
          <w:szCs w:val="30"/>
        </w:rPr>
      </w:pPr>
      <w:r w:rsidRPr="00460277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二、时间地点</w:t>
      </w:r>
    </w:p>
    <w:p w:rsidR="00460277" w:rsidRPr="00460277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时间：20</w:t>
      </w:r>
      <w:r w:rsidR="000C3A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21</w:t>
      </w: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年</w:t>
      </w:r>
      <w:r w:rsidR="00EC779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8</w:t>
      </w: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月</w:t>
      </w:r>
      <w:r w:rsidR="00EC779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7</w:t>
      </w: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-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19</w:t>
      </w: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日（</w:t>
      </w:r>
      <w:r w:rsidR="00EC779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7</w:t>
      </w: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日报到）</w:t>
      </w:r>
    </w:p>
    <w:p w:rsidR="00460277" w:rsidRPr="00460277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地点：</w:t>
      </w:r>
      <w:r w:rsidR="000C3A5D" w:rsidRPr="000C3A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国家体育总局体育科学研究所</w:t>
      </w:r>
    </w:p>
    <w:p w:rsidR="00460277" w:rsidRPr="00460277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Style w:val="a3"/>
          <w:rFonts w:ascii="黑体" w:eastAsia="黑体" w:hAnsi="黑体"/>
          <w:shd w:val="clear" w:color="auto" w:fill="FFFFFF"/>
        </w:rPr>
      </w:pPr>
      <w:r w:rsidRPr="00460277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三、培训对象</w:t>
      </w:r>
    </w:p>
    <w:p w:rsidR="00460277" w:rsidRPr="00460277" w:rsidRDefault="000C3A5D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开设</w:t>
      </w:r>
      <w:r w:rsidR="00EC779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和计划</w:t>
      </w:r>
      <w:r w:rsidR="002E621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开设《运动处方》课程的</w:t>
      </w:r>
      <w:r w:rsidR="00D2180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高</w:t>
      </w:r>
      <w:r w:rsidR="002E621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校授课教师（</w:t>
      </w:r>
      <w:r w:rsidR="005C33F3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限100人</w:t>
      </w:r>
      <w:r w:rsidR="002E621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）</w:t>
      </w:r>
      <w:r w:rsidR="002E6218"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</w:t>
      </w:r>
    </w:p>
    <w:p w:rsidR="00460277" w:rsidRPr="00460277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Style w:val="a3"/>
          <w:rFonts w:ascii="黑体" w:eastAsia="黑体" w:hAnsi="黑体" w:cs="黑体"/>
          <w:b w:val="0"/>
          <w:spacing w:val="8"/>
          <w:sz w:val="30"/>
          <w:szCs w:val="30"/>
          <w:shd w:val="clear" w:color="auto" w:fill="FFFFFF"/>
        </w:rPr>
      </w:pPr>
      <w:r w:rsidRPr="00460277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四、培训</w:t>
      </w:r>
      <w:r w:rsidR="000C3A5D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形式</w:t>
      </w:r>
      <w:r w:rsidRPr="00460277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内容</w:t>
      </w:r>
    </w:p>
    <w:p w:rsidR="00460277" w:rsidRPr="00460277" w:rsidRDefault="000C3A5D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</w:rPr>
      </w:pPr>
      <w:r w:rsidRPr="000C3A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依托中国体育科学学会组编、高等教育出版社出版的《运动处方》教材，以教学双方研讨、互动为培训形式，培训专家</w:t>
      </w:r>
      <w:r w:rsidR="00AC3A9A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将围绕教材各章节的知识点、重点、难点、考点进行授课，针对教材内容为学员</w:t>
      </w:r>
      <w:r w:rsidRPr="000C3A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答疑解惑。</w:t>
      </w:r>
      <w:r w:rsidR="00AC3A9A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培训</w:t>
      </w:r>
      <w:r w:rsidRPr="000C3A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共计</w:t>
      </w:r>
      <w:r w:rsidR="00C771C4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33</w:t>
      </w:r>
      <w:r w:rsidRPr="000C3A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学时课程。</w:t>
      </w:r>
    </w:p>
    <w:p w:rsidR="00460277" w:rsidRPr="0009748C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Style w:val="a3"/>
          <w:rFonts w:ascii="黑体" w:eastAsia="黑体" w:hAnsi="黑体" w:cs="黑体"/>
          <w:b w:val="0"/>
          <w:spacing w:val="8"/>
          <w:sz w:val="30"/>
          <w:szCs w:val="30"/>
          <w:shd w:val="clear" w:color="auto" w:fill="FFFFFF"/>
        </w:rPr>
      </w:pPr>
      <w:r w:rsidRPr="00460277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五、</w:t>
      </w:r>
      <w:r w:rsidR="00280F51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培训证书</w:t>
      </w:r>
    </w:p>
    <w:p w:rsidR="00460277" w:rsidRPr="00460277" w:rsidRDefault="002E6218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完成培训，将为</w:t>
      </w: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参加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培训</w:t>
      </w: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者颁发结业证书。</w:t>
      </w:r>
    </w:p>
    <w:p w:rsidR="00460277" w:rsidRPr="0009748C" w:rsidRDefault="006A3AA2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Style w:val="a3"/>
          <w:rFonts w:ascii="黑体" w:eastAsia="黑体" w:hAnsi="黑体" w:cs="黑体"/>
          <w:b w:val="0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六</w:t>
      </w:r>
      <w:r w:rsidR="00460277" w:rsidRPr="0009748C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、课程设置</w:t>
      </w:r>
    </w:p>
    <w:p w:rsidR="00460277" w:rsidRPr="00460277" w:rsidRDefault="000C3A5D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</w:rPr>
      </w:pP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按照培训大纲、教材内容进行理论授课和实操教学。</w:t>
      </w:r>
    </w:p>
    <w:tbl>
      <w:tblPr>
        <w:tblStyle w:val="a8"/>
        <w:tblW w:w="7818" w:type="dxa"/>
        <w:jc w:val="center"/>
        <w:tblInd w:w="-2189" w:type="dxa"/>
        <w:tblLook w:val="04A0"/>
      </w:tblPr>
      <w:tblGrid>
        <w:gridCol w:w="1599"/>
        <w:gridCol w:w="6219"/>
      </w:tblGrid>
      <w:tr w:rsidR="00EC7795" w:rsidRPr="00EC7795" w:rsidTr="005C33F3">
        <w:trPr>
          <w:trHeight w:val="209"/>
          <w:jc w:val="center"/>
        </w:trPr>
        <w:tc>
          <w:tcPr>
            <w:tcW w:w="1599" w:type="dxa"/>
            <w:vAlign w:val="center"/>
          </w:tcPr>
          <w:p w:rsidR="00EC7795" w:rsidRPr="00EC7795" w:rsidRDefault="00EC7795" w:rsidP="00EC7795">
            <w:pPr>
              <w:spacing w:line="6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C7795">
              <w:rPr>
                <w:rFonts w:ascii="楷体" w:eastAsia="楷体" w:hAnsi="楷体" w:hint="eastAsia"/>
                <w:b/>
                <w:sz w:val="28"/>
                <w:szCs w:val="28"/>
              </w:rPr>
              <w:t>教材章目</w:t>
            </w:r>
          </w:p>
        </w:tc>
        <w:tc>
          <w:tcPr>
            <w:tcW w:w="6219" w:type="dxa"/>
            <w:vAlign w:val="center"/>
          </w:tcPr>
          <w:p w:rsidR="00EC7795" w:rsidRPr="00EC7795" w:rsidRDefault="00EC7795" w:rsidP="00EC7795">
            <w:pPr>
              <w:spacing w:line="6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C7795">
              <w:rPr>
                <w:rFonts w:ascii="楷体" w:eastAsia="楷体" w:hAnsi="楷体" w:hint="eastAsia"/>
                <w:b/>
                <w:sz w:val="28"/>
                <w:szCs w:val="28"/>
              </w:rPr>
              <w:t>课程</w:t>
            </w:r>
          </w:p>
        </w:tc>
      </w:tr>
      <w:tr w:rsidR="00EC7795" w:rsidRPr="00EC7795" w:rsidTr="004E445B">
        <w:trPr>
          <w:trHeight w:val="8212"/>
          <w:jc w:val="center"/>
        </w:trPr>
        <w:tc>
          <w:tcPr>
            <w:tcW w:w="1599" w:type="dxa"/>
            <w:vAlign w:val="center"/>
          </w:tcPr>
          <w:p w:rsidR="00EC7795" w:rsidRPr="00EC7795" w:rsidRDefault="00EC7795" w:rsidP="00EC7795">
            <w:pPr>
              <w:spacing w:line="600" w:lineRule="exact"/>
              <w:jc w:val="center"/>
              <w:rPr>
                <w:rFonts w:ascii="仿宋" w:eastAsia="仿宋" w:hAnsi="仿宋" w:cs="Arial"/>
                <w:snapToGrid w:val="0"/>
                <w:spacing w:val="-10"/>
                <w:sz w:val="28"/>
                <w:szCs w:val="28"/>
              </w:rPr>
            </w:pP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lastRenderedPageBreak/>
              <w:t>理论课</w:t>
            </w:r>
          </w:p>
        </w:tc>
        <w:tc>
          <w:tcPr>
            <w:tcW w:w="6219" w:type="dxa"/>
            <w:vAlign w:val="center"/>
          </w:tcPr>
          <w:p w:rsidR="00EC7795" w:rsidRPr="00EC7795" w:rsidRDefault="00EC7795" w:rsidP="00291650">
            <w:pPr>
              <w:spacing w:line="600" w:lineRule="exact"/>
              <w:rPr>
                <w:rFonts w:ascii="仿宋" w:eastAsia="仿宋" w:hAnsi="仿宋" w:cs="Arial"/>
                <w:snapToGrid w:val="0"/>
                <w:spacing w:val="-10"/>
                <w:sz w:val="28"/>
                <w:szCs w:val="28"/>
              </w:rPr>
            </w:pP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运动处方概述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运动处方的生理学基础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运动处方的营养学基础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运动的益处与风险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运动</w:t>
            </w:r>
            <w:proofErr w:type="gramStart"/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前健康</w:t>
            </w:r>
            <w:proofErr w:type="gramEnd"/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筛查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健康行为评估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体力活动水平评估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运动风险评估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体质评价概述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身体形态测量与评价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心肺耐力测试与评价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力量测试与评价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柔韧性测试与评价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平衡测试与评价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功能性动作筛查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制订与实施运动处方的基本规范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心肺耐力运动处方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力量运动处方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柔韧性运动处方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儿童青少年的运动处方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成年人的运动处方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老年人的运动处方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女性特殊生理时期的运动处方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运动与慢性疾病防治概述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临床运动负荷试验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高血压人群运动处方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高脂血症与肥胖人群运动处方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糖尿病人群运动处方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冠心病人群运动处方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慢性心力衰竭人群运动处方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慢性阻塞性肺疾病人群运动处方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代谢综合征人群运动处方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常见运动系统慢性疾病运动处方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民族传统体育运动处方</w:t>
            </w:r>
          </w:p>
        </w:tc>
      </w:tr>
      <w:tr w:rsidR="00EC7795" w:rsidRPr="00EC7795" w:rsidTr="004E445B">
        <w:trPr>
          <w:trHeight w:val="1607"/>
          <w:jc w:val="center"/>
        </w:trPr>
        <w:tc>
          <w:tcPr>
            <w:tcW w:w="1599" w:type="dxa"/>
            <w:vAlign w:val="center"/>
          </w:tcPr>
          <w:p w:rsidR="00EC7795" w:rsidRPr="00EC7795" w:rsidRDefault="00EC7795" w:rsidP="00EC7795">
            <w:pPr>
              <w:spacing w:line="600" w:lineRule="exact"/>
              <w:jc w:val="center"/>
              <w:rPr>
                <w:rFonts w:ascii="仿宋" w:eastAsia="仿宋" w:hAnsi="仿宋" w:cs="Arial"/>
                <w:snapToGrid w:val="0"/>
                <w:spacing w:val="-10"/>
                <w:sz w:val="28"/>
                <w:szCs w:val="28"/>
              </w:rPr>
            </w:pP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实践课</w:t>
            </w:r>
          </w:p>
        </w:tc>
        <w:tc>
          <w:tcPr>
            <w:tcW w:w="6219" w:type="dxa"/>
            <w:vAlign w:val="center"/>
          </w:tcPr>
          <w:p w:rsidR="00EC7795" w:rsidRPr="00EC7795" w:rsidRDefault="00EC7795" w:rsidP="00291650">
            <w:pPr>
              <w:spacing w:line="600" w:lineRule="exact"/>
              <w:rPr>
                <w:rFonts w:ascii="仿宋" w:eastAsia="仿宋" w:hAnsi="仿宋" w:cs="Arial"/>
                <w:snapToGrid w:val="0"/>
                <w:spacing w:val="-10"/>
                <w:sz w:val="28"/>
                <w:szCs w:val="28"/>
              </w:rPr>
            </w:pP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身体形态测量与评价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心肺耐力测试评价与处方实践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临床运动负荷试验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力量测试评价与处方实践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柔韧和平衡测试评价与处方实践</w:t>
            </w:r>
            <w:r w:rsidR="00291650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、</w:t>
            </w:r>
            <w:r w:rsidRPr="00EC7795">
              <w:rPr>
                <w:rFonts w:ascii="仿宋" w:eastAsia="仿宋" w:hAnsi="仿宋" w:cs="Arial" w:hint="eastAsia"/>
                <w:snapToGrid w:val="0"/>
                <w:spacing w:val="-10"/>
                <w:sz w:val="28"/>
                <w:szCs w:val="28"/>
              </w:rPr>
              <w:t>功能性动作筛查</w:t>
            </w:r>
          </w:p>
        </w:tc>
      </w:tr>
    </w:tbl>
    <w:p w:rsidR="00460277" w:rsidRPr="0009748C" w:rsidRDefault="00EF065F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Style w:val="a3"/>
          <w:rFonts w:ascii="黑体" w:eastAsia="黑体" w:hAnsi="黑体" w:cs="黑体"/>
          <w:b w:val="0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七</w:t>
      </w:r>
      <w:r w:rsidR="00460277" w:rsidRPr="0009748C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、培训费用及交纳方式</w:t>
      </w:r>
    </w:p>
    <w:p w:rsidR="00AD23E5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楷体" w:eastAsia="楷体" w:hAnsi="楷体" w:cs="仿宋"/>
          <w:spacing w:val="8"/>
          <w:sz w:val="30"/>
          <w:szCs w:val="30"/>
          <w:shd w:val="clear" w:color="auto" w:fill="FFFFFF"/>
        </w:rPr>
      </w:pPr>
      <w:r w:rsidRPr="00AD23E5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（一）培训费用</w:t>
      </w:r>
    </w:p>
    <w:p w:rsidR="00460277" w:rsidRPr="00AD23E5" w:rsidRDefault="00EF065F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AD23E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3000</w:t>
      </w:r>
      <w:r w:rsidR="00460277" w:rsidRPr="00AD23E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元/人</w:t>
      </w:r>
    </w:p>
    <w:p w:rsidR="00460277" w:rsidRPr="00AD23E5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楷体" w:eastAsia="楷体" w:hAnsi="楷体" w:cs="仿宋"/>
          <w:spacing w:val="8"/>
          <w:sz w:val="30"/>
          <w:szCs w:val="30"/>
          <w:shd w:val="clear" w:color="auto" w:fill="FFFFFF"/>
        </w:rPr>
      </w:pPr>
      <w:r w:rsidRPr="00AD23E5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（二）食宿、差旅费自理</w:t>
      </w:r>
      <w:r w:rsidR="00527328" w:rsidRPr="00AD23E5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，食宿自行安排</w:t>
      </w:r>
    </w:p>
    <w:p w:rsidR="00AD23E5" w:rsidRDefault="00527328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楷体" w:eastAsia="楷体" w:hAnsi="楷体" w:cs="仿宋"/>
          <w:spacing w:val="8"/>
          <w:sz w:val="30"/>
          <w:szCs w:val="30"/>
          <w:shd w:val="clear" w:color="auto" w:fill="FFFFFF"/>
        </w:rPr>
      </w:pPr>
      <w:r w:rsidRPr="00AD23E5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（三）培训费交纳方式</w:t>
      </w:r>
    </w:p>
    <w:p w:rsidR="00EB355D" w:rsidRPr="00EB355D" w:rsidRDefault="0091015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lastRenderedPageBreak/>
        <w:t>1.</w:t>
      </w:r>
      <w:r w:rsidR="00EB35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在线</w:t>
      </w:r>
      <w:r w:rsidR="00527328" w:rsidRPr="00AD23E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支付</w:t>
      </w:r>
      <w:r w:rsidR="000A23C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</w:t>
      </w:r>
      <w:r w:rsidR="00EB35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电脑</w:t>
      </w:r>
      <w:r w:rsidR="00FA0A4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、手机</w:t>
      </w:r>
      <w:r w:rsidR="00EB35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端在线支付</w:t>
      </w:r>
      <w:r w:rsidR="00FA0A4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均</w:t>
      </w:r>
      <w:r w:rsidR="00EB35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含招商银行、建设银行、工商银行、平安银行、兴业银行、交通银行、浦发银行、光大银行、渤海银行</w:t>
      </w:r>
      <w:r w:rsidR="00FA0A4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。此外</w:t>
      </w:r>
      <w:proofErr w:type="gramStart"/>
      <w:r w:rsidR="00FA0A4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电脑端还可</w:t>
      </w:r>
      <w:proofErr w:type="gramEnd"/>
      <w:r w:rsidR="00FA0A4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使用支付宝付款。</w:t>
      </w:r>
    </w:p>
    <w:p w:rsidR="00910157" w:rsidRDefault="0091015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2</w:t>
      </w:r>
      <w:r w:rsidR="00AD23E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.</w:t>
      </w:r>
      <w:r w:rsidR="00EB355D" w:rsidRPr="00EB35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 xml:space="preserve"> </w:t>
      </w:r>
      <w:r w:rsidR="00EB35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单位汇款</w:t>
      </w:r>
      <w:r w:rsidR="00FA0A4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。汇款凭证</w:t>
      </w:r>
      <w:r w:rsidR="00EB355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请</w:t>
      </w:r>
      <w:r w:rsidRPr="0091015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务必注明“参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训</w:t>
      </w:r>
      <w:r w:rsidRPr="0091015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人员姓名+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第</w:t>
      </w:r>
      <w:r w:rsidR="004E445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三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期高校运动处方</w:t>
      </w:r>
      <w:r w:rsidR="000A23C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培训”，且将凭证上传至报名</w:t>
      </w:r>
      <w:r w:rsidRPr="0091015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系统中</w:t>
      </w:r>
      <w:r w:rsidR="00FA0A4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</w:t>
      </w:r>
    </w:p>
    <w:p w:rsidR="00FA0A4D" w:rsidRDefault="00FA0A4D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4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FA0A4D">
        <w:rPr>
          <w:rFonts w:ascii="仿宋" w:eastAsia="仿宋" w:hAnsi="仿宋" w:cs="仿宋" w:hint="eastAsia"/>
          <w:b/>
          <w:spacing w:val="8"/>
          <w:sz w:val="30"/>
          <w:szCs w:val="30"/>
          <w:shd w:val="clear" w:color="auto" w:fill="FFFFFF"/>
        </w:rPr>
        <w:t>温馨提示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：</w:t>
      </w:r>
    </w:p>
    <w:p w:rsidR="00AD23E5" w:rsidRDefault="00AD23E5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需要报销培训费的</w:t>
      </w:r>
      <w:r w:rsidRPr="00AD23E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参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训</w:t>
      </w:r>
      <w:r w:rsidRPr="00AD23E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人员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，</w:t>
      </w:r>
      <w:r w:rsidR="009C373B" w:rsidRPr="009C373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请务必在汇款前确认个人银行卡汇款能否报销，学会不接受退款再重新对公转账。</w:t>
      </w:r>
    </w:p>
    <w:p w:rsidR="00910157" w:rsidRPr="00910157" w:rsidRDefault="0091015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账户信息</w:t>
      </w:r>
    </w:p>
    <w:p w:rsidR="00910157" w:rsidRPr="00910157" w:rsidRDefault="0091015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91015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开户行：工行北京体育馆路支行</w:t>
      </w:r>
    </w:p>
    <w:p w:rsidR="00910157" w:rsidRPr="00910157" w:rsidRDefault="0091015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91015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 xml:space="preserve">户 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 xml:space="preserve"> </w:t>
      </w:r>
      <w:r w:rsidRPr="0091015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名：中国体育科学学会</w:t>
      </w:r>
    </w:p>
    <w:p w:rsidR="00910157" w:rsidRPr="00AD23E5" w:rsidRDefault="0091015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proofErr w:type="gramStart"/>
      <w:r w:rsidRPr="0091015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账</w:t>
      </w:r>
      <w:proofErr w:type="gramEnd"/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 xml:space="preserve">  </w:t>
      </w:r>
      <w:r w:rsidRPr="0091015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号：0200008109089053154</w:t>
      </w:r>
    </w:p>
    <w:p w:rsidR="00460277" w:rsidRPr="00910157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楷体" w:eastAsia="楷体" w:hAnsi="楷体" w:cs="仿宋"/>
          <w:spacing w:val="8"/>
          <w:sz w:val="30"/>
          <w:szCs w:val="30"/>
          <w:shd w:val="clear" w:color="auto" w:fill="FFFFFF"/>
        </w:rPr>
      </w:pPr>
      <w:r w:rsidRPr="00910157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（</w:t>
      </w:r>
      <w:r w:rsidR="00527328" w:rsidRPr="00910157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四</w:t>
      </w:r>
      <w:r w:rsidRPr="00910157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）</w:t>
      </w:r>
      <w:r w:rsidR="008E2A54" w:rsidRPr="00910157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培训费</w:t>
      </w:r>
      <w:r w:rsidR="00527328" w:rsidRPr="00910157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发票</w:t>
      </w:r>
    </w:p>
    <w:p w:rsidR="00527328" w:rsidRPr="00527328" w:rsidRDefault="00527328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学会在培训结束后</w:t>
      </w:r>
      <w:r w:rsidR="0029695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个工作日内统一开具培训</w:t>
      </w:r>
      <w:proofErr w:type="gramStart"/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费</w:t>
      </w: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电子</w:t>
      </w:r>
      <w:proofErr w:type="gramEnd"/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发票，发送至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参训人员</w:t>
      </w:r>
      <w:r w:rsidR="0029695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预留在报名系统中的</w:t>
      </w: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电子邮箱</w:t>
      </w:r>
      <w:r w:rsidR="0029695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中</w:t>
      </w: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</w:t>
      </w:r>
    </w:p>
    <w:p w:rsidR="00527328" w:rsidRPr="00527328" w:rsidRDefault="00527328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2.一笔在线</w:t>
      </w:r>
      <w:r w:rsidR="00FA0A4D" w:rsidRPr="00AD23E5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支付</w:t>
      </w: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/</w:t>
      </w:r>
      <w:r w:rsidR="00FA0A4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单位汇款</w:t>
      </w: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只开一张发票。</w:t>
      </w:r>
    </w:p>
    <w:p w:rsidR="00527328" w:rsidRPr="0009748C" w:rsidRDefault="00527328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3.</w:t>
      </w:r>
      <w:r w:rsidR="0029695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培训开始</w:t>
      </w:r>
      <w:r w:rsidR="00FA0A4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后</w:t>
      </w:r>
      <w:r w:rsidR="0029695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，</w:t>
      </w: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中国体育科学学会</w:t>
      </w:r>
      <w:r w:rsidR="0029695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将</w:t>
      </w: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不</w:t>
      </w:r>
      <w:r w:rsidR="00296959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再</w:t>
      </w:r>
      <w:r w:rsidRP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接受修改发票</w:t>
      </w:r>
      <w:r w:rsidR="000A23C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，</w:t>
      </w:r>
      <w:r w:rsidR="000A23C8" w:rsidRPr="000A23C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请所有参</w:t>
      </w:r>
      <w:r w:rsidR="000A23C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训</w:t>
      </w:r>
      <w:r w:rsidR="000A23C8" w:rsidRPr="000A23C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人员</w:t>
      </w:r>
      <w:r w:rsidR="000A23C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在报名系统内</w:t>
      </w:r>
      <w:r w:rsidR="000A23C8" w:rsidRPr="000A23C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准确、详细地填写电子邮箱及相关发票信息。</w:t>
      </w:r>
    </w:p>
    <w:p w:rsidR="00460277" w:rsidRPr="0009748C" w:rsidRDefault="00EF065F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Style w:val="a3"/>
          <w:rFonts w:ascii="黑体" w:eastAsia="黑体" w:hAnsi="黑体" w:cs="黑体"/>
          <w:b w:val="0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八</w:t>
      </w:r>
      <w:r w:rsidR="00460277" w:rsidRPr="0009748C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、报名</w:t>
      </w:r>
      <w:r w:rsidR="0009748C" w:rsidRPr="0009748C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与</w:t>
      </w:r>
      <w:r w:rsidR="00460277" w:rsidRPr="0009748C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报到</w:t>
      </w:r>
    </w:p>
    <w:p w:rsidR="0009748C" w:rsidRPr="00910157" w:rsidRDefault="0009748C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楷体" w:eastAsia="楷体" w:hAnsi="楷体" w:cs="仿宋"/>
          <w:spacing w:val="8"/>
          <w:sz w:val="30"/>
          <w:szCs w:val="30"/>
          <w:shd w:val="clear" w:color="auto" w:fill="FFFFFF"/>
        </w:rPr>
      </w:pPr>
      <w:r w:rsidRPr="00910157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（一）报名</w:t>
      </w:r>
    </w:p>
    <w:p w:rsidR="002A52BC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09748C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lastRenderedPageBreak/>
        <w:t>请</w:t>
      </w:r>
      <w:r w:rsid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按照</w:t>
      </w:r>
      <w:r w:rsidR="0009748C" w:rsidRP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网上</w:t>
      </w:r>
      <w:r w:rsid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报名</w:t>
      </w:r>
      <w:r w:rsidR="0009748C" w:rsidRP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步骤</w:t>
      </w:r>
      <w:r w:rsidR="002A52BC" w:rsidRPr="002A52B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准确、详细</w:t>
      </w:r>
      <w:r w:rsidR="0009748C" w:rsidRP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填写</w:t>
      </w:r>
      <w:r w:rsidR="002A52BC" w:rsidRPr="002A52B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电子邮箱、发票</w:t>
      </w:r>
      <w:r w:rsidR="002A52B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开具等</w:t>
      </w:r>
      <w:r w:rsidR="0009748C" w:rsidRP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报名信息，报名以系统显示审核通过、缴费完成、报名成功为准。</w:t>
      </w:r>
    </w:p>
    <w:p w:rsidR="0009748C" w:rsidRPr="0009748C" w:rsidRDefault="002A52BC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ascii="仿宋" w:eastAsia="仿宋" w:hAnsi="仿宋"/>
          <w:color w:val="3C3C3C"/>
          <w:sz w:val="30"/>
          <w:szCs w:val="30"/>
        </w:rPr>
      </w:pP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1.报名缴费截止时间：</w:t>
      </w:r>
      <w:r w:rsidRPr="0009748C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20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21</w:t>
      </w:r>
      <w:r w:rsidRPr="0009748C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年</w:t>
      </w:r>
      <w:r w:rsidR="00B9393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8</w:t>
      </w:r>
      <w:r w:rsidRPr="0009748C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月</w:t>
      </w:r>
      <w:r w:rsidR="00B9393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5</w:t>
      </w:r>
      <w:r w:rsidRPr="0009748C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24:00或报名成功满100人，</w:t>
      </w:r>
      <w:r w:rsidR="0052732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时间或人数两条件满足其一时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报名系统将关闭。</w:t>
      </w:r>
    </w:p>
    <w:p w:rsidR="0009748C" w:rsidRPr="0009748C" w:rsidRDefault="002A52BC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2.</w:t>
      </w:r>
      <w:r w:rsidR="0009748C" w:rsidRP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报名网址：</w:t>
      </w:r>
    </w:p>
    <w:p w:rsidR="005361E3" w:rsidRPr="00F54DDC" w:rsidRDefault="0009748C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eastAsia="仿宋"/>
          <w:color w:val="3C3C3C"/>
          <w:sz w:val="28"/>
          <w:szCs w:val="30"/>
        </w:rPr>
      </w:pPr>
      <w:r w:rsidRP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电脑端报名和缴费</w:t>
      </w:r>
      <w:r w:rsidR="00055C59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：</w:t>
      </w:r>
      <w:hyperlink r:id="rId7" w:history="1">
        <w:r w:rsidRPr="00F54DDC">
          <w:rPr>
            <w:rStyle w:val="a5"/>
            <w:rFonts w:ascii="Times New Roman" w:hAnsi="Times New Roman" w:cs="Times New Roman"/>
            <w:sz w:val="28"/>
          </w:rPr>
          <w:t>http://tykxh.bjggty.com/sps/</w:t>
        </w:r>
      </w:hyperlink>
      <w:r w:rsidRPr="00F54DDC">
        <w:rPr>
          <w:rStyle w:val="a5"/>
        </w:rPr>
        <w:br/>
      </w:r>
      <w:r w:rsidRP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  手机端报名和缴</w:t>
      </w:r>
      <w:r w:rsidR="00F54DDC" w:rsidRPr="0009748C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费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：</w:t>
      </w:r>
      <w:hyperlink r:id="rId8" w:history="1">
        <w:r w:rsidRPr="00F54DDC">
          <w:rPr>
            <w:rStyle w:val="a5"/>
            <w:rFonts w:ascii="Times New Roman" w:eastAsia="仿宋" w:hAnsi="Times New Roman" w:cs="Times New Roman"/>
            <w:sz w:val="28"/>
            <w:szCs w:val="30"/>
          </w:rPr>
          <w:t>http://tykxh.bjggty.com/sps/mv/index.html</w:t>
        </w:r>
      </w:hyperlink>
    </w:p>
    <w:p w:rsidR="005361E3" w:rsidRDefault="0009748C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ascii="仿宋" w:eastAsia="仿宋" w:hAnsi="仿宋"/>
          <w:color w:val="3C3C3C"/>
          <w:sz w:val="30"/>
          <w:szCs w:val="30"/>
        </w:rPr>
      </w:pPr>
      <w:r w:rsidRPr="0009748C">
        <w:rPr>
          <w:rFonts w:ascii="仿宋" w:eastAsia="仿宋" w:hAnsi="仿宋" w:hint="eastAsia"/>
          <w:color w:val="3C3C3C"/>
          <w:sz w:val="30"/>
          <w:szCs w:val="30"/>
        </w:rPr>
        <w:t>手机端报名和缴费二维码：</w:t>
      </w:r>
    </w:p>
    <w:p w:rsidR="0009748C" w:rsidRDefault="0009748C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ascii="仿宋" w:eastAsia="仿宋" w:hAnsi="仿宋"/>
          <w:color w:val="3C3C3C"/>
          <w:sz w:val="30"/>
          <w:szCs w:val="30"/>
        </w:rPr>
      </w:pPr>
    </w:p>
    <w:p w:rsidR="008E264E" w:rsidRDefault="008E264E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ascii="仿宋" w:eastAsia="仿宋" w:hAnsi="仿宋"/>
          <w:color w:val="3C3C3C"/>
          <w:sz w:val="30"/>
          <w:szCs w:val="30"/>
        </w:rPr>
      </w:pPr>
    </w:p>
    <w:p w:rsidR="008E264E" w:rsidRDefault="008E264E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ascii="仿宋" w:eastAsia="仿宋" w:hAnsi="仿宋"/>
          <w:color w:val="3C3C3C"/>
          <w:sz w:val="30"/>
          <w:szCs w:val="30"/>
        </w:rPr>
      </w:pPr>
    </w:p>
    <w:p w:rsidR="008E264E" w:rsidRDefault="008E264E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ascii="仿宋" w:eastAsia="仿宋" w:hAnsi="仿宋"/>
          <w:color w:val="3C3C3C"/>
          <w:sz w:val="30"/>
          <w:szCs w:val="30"/>
        </w:rPr>
      </w:pPr>
    </w:p>
    <w:p w:rsidR="008E264E" w:rsidRPr="0009748C" w:rsidRDefault="008E264E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="630"/>
        <w:rPr>
          <w:rFonts w:ascii="仿宋" w:eastAsia="仿宋" w:hAnsi="仿宋"/>
          <w:color w:val="3C3C3C"/>
          <w:sz w:val="30"/>
          <w:szCs w:val="30"/>
        </w:rPr>
      </w:pPr>
    </w:p>
    <w:p w:rsidR="0009748C" w:rsidRDefault="00EF065F" w:rsidP="00EC7795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noProof/>
          <w:spacing w:val="8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-1885950</wp:posOffset>
            </wp:positionV>
            <wp:extent cx="1685925" cy="2190750"/>
            <wp:effectExtent l="19050" t="0" r="9525" b="0"/>
            <wp:wrapNone/>
            <wp:docPr id="2" name="图片 10" descr="体育科学学会考务系统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体育科学学会考务系统二维码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48C" w:rsidRPr="00BE3AEB" w:rsidRDefault="0009748C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楷体" w:eastAsia="楷体" w:hAnsi="楷体" w:cs="仿宋"/>
          <w:spacing w:val="8"/>
          <w:sz w:val="30"/>
          <w:szCs w:val="30"/>
          <w:shd w:val="clear" w:color="auto" w:fill="FFFFFF"/>
        </w:rPr>
      </w:pPr>
      <w:r w:rsidRPr="00BE3AEB">
        <w:rPr>
          <w:rFonts w:ascii="楷体" w:eastAsia="楷体" w:hAnsi="楷体" w:cs="仿宋" w:hint="eastAsia"/>
          <w:spacing w:val="8"/>
          <w:sz w:val="30"/>
          <w:szCs w:val="30"/>
          <w:shd w:val="clear" w:color="auto" w:fill="FFFFFF"/>
        </w:rPr>
        <w:t>（二）报到</w:t>
      </w:r>
    </w:p>
    <w:p w:rsidR="000A013E" w:rsidRDefault="0009748C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请于</w:t>
      </w:r>
      <w:r w:rsidR="00B9393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8</w:t>
      </w:r>
      <w:r w:rsidR="00460277" w:rsidRPr="0009748C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月</w:t>
      </w:r>
      <w:r w:rsidR="00B9393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7</w:t>
      </w:r>
      <w:r w:rsidR="00460277" w:rsidRPr="0009748C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日</w:t>
      </w:r>
      <w:r w:rsidR="00857F2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（</w:t>
      </w:r>
      <w:r w:rsidR="00857F22" w:rsidRPr="0009748C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星期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二</w:t>
      </w:r>
      <w:r w:rsidR="00857F2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）</w:t>
      </w:r>
      <w:r w:rsidR="00EF065F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早8:00-8:30</w:t>
      </w:r>
      <w:r w:rsidR="00857F22" w:rsidRPr="00857F2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到</w:t>
      </w:r>
      <w:r w:rsidR="00EF065F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国家体育总局体育科学研究所</w:t>
      </w:r>
      <w:r w:rsidR="000A013E" w:rsidRPr="000A013E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（</w:t>
      </w:r>
      <w:r w:rsidR="00EF065F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北京市东城区体育馆路11号</w:t>
      </w:r>
      <w:r w:rsidR="000A013E" w:rsidRPr="000A013E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）</w:t>
      </w:r>
      <w:r w:rsidR="00EF065F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五层报告厅</w:t>
      </w:r>
      <w:r w:rsidR="000A013E" w:rsidRPr="000A013E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报到。</w:t>
      </w:r>
    </w:p>
    <w:p w:rsidR="00BE3AEB" w:rsidRDefault="00EF065F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/>
          <w:bCs/>
          <w:color w:val="333333"/>
          <w:spacing w:val="15"/>
        </w:rPr>
      </w:pPr>
      <w:r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九</w:t>
      </w:r>
      <w:r w:rsidR="00460277" w:rsidRPr="0009748C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、</w:t>
      </w:r>
      <w:r w:rsidR="00910157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重要提示</w:t>
      </w:r>
    </w:p>
    <w:p w:rsidR="00BE3AEB" w:rsidRPr="00BE3AEB" w:rsidRDefault="00BE3AEB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（一）培训期间</w:t>
      </w:r>
      <w:proofErr w:type="gramStart"/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请严格</w:t>
      </w:r>
      <w:proofErr w:type="gramEnd"/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执行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举办地和举办单位的</w:t>
      </w:r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防疫规定。</w:t>
      </w:r>
    </w:p>
    <w:p w:rsidR="00BE3AEB" w:rsidRPr="00BE3AEB" w:rsidRDefault="00BE3AEB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lastRenderedPageBreak/>
        <w:t>（二）</w:t>
      </w:r>
      <w:r w:rsidR="006019B3"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培训</w:t>
      </w:r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期间务必全程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佩</w:t>
      </w:r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戴口罩。</w:t>
      </w:r>
    </w:p>
    <w:p w:rsidR="006019B3" w:rsidRDefault="00BE3AEB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（三）中高风险地区人员或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培训开始</w:t>
      </w:r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前14天内去过中高风险地区的人员不得参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训</w:t>
      </w:r>
      <w:r w:rsidRPr="00BE3AEB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。</w:t>
      </w:r>
    </w:p>
    <w:p w:rsidR="006019B3" w:rsidRDefault="006019B3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（四）</w:t>
      </w:r>
      <w:r w:rsidR="00B9393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8</w:t>
      </w:r>
      <w:r w:rsidRPr="00460277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月</w:t>
      </w:r>
      <w:r w:rsidR="00B9393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7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日报到后立即开课，</w:t>
      </w:r>
      <w:r w:rsidR="00B9393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月</w:t>
      </w:r>
      <w:r w:rsidR="00EF20E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19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日约18时结束，请参训人员合理规划出行时间。</w:t>
      </w:r>
    </w:p>
    <w:p w:rsidR="00460277" w:rsidRPr="0009748C" w:rsidRDefault="0091015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Style w:val="a3"/>
          <w:rFonts w:ascii="黑体" w:eastAsia="黑体" w:hAnsi="黑体" w:cs="黑体"/>
          <w:b w:val="0"/>
          <w:spacing w:val="8"/>
          <w:sz w:val="30"/>
          <w:szCs w:val="30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十、</w:t>
      </w:r>
      <w:r w:rsidR="00460277" w:rsidRPr="0009748C">
        <w:rPr>
          <w:rStyle w:val="a3"/>
          <w:rFonts w:ascii="黑体" w:eastAsia="黑体" w:hAnsi="黑体" w:cs="黑体" w:hint="eastAsia"/>
          <w:b w:val="0"/>
          <w:spacing w:val="8"/>
          <w:sz w:val="30"/>
          <w:szCs w:val="30"/>
          <w:shd w:val="clear" w:color="auto" w:fill="FFFFFF"/>
        </w:rPr>
        <w:t>联系方式</w:t>
      </w:r>
    </w:p>
    <w:p w:rsidR="00460277" w:rsidRPr="00817562" w:rsidRDefault="008E2A54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参训</w:t>
      </w:r>
      <w:r w:rsidR="0065234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事宜</w:t>
      </w:r>
      <w:r w:rsidR="00460277" w:rsidRPr="0081756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联系人</w:t>
      </w:r>
      <w:r w:rsidR="00460277" w:rsidRPr="000A1A34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：</w:t>
      </w:r>
      <w:r w:rsidR="00817562" w:rsidRPr="0081756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任</w:t>
      </w:r>
      <w:r w:rsidRPr="008E2A54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老师</w:t>
      </w:r>
      <w:r w:rsidR="00652348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、彭</w:t>
      </w:r>
      <w:r w:rsidRPr="008E2A54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老师</w:t>
      </w:r>
    </w:p>
    <w:p w:rsidR="00652348" w:rsidRDefault="00460277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 w:rsidRPr="0081756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电话：</w:t>
      </w:r>
      <w:r w:rsidR="003468B9" w:rsidRPr="00817562"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  <w:t>010-87182546</w:t>
      </w:r>
    </w:p>
    <w:p w:rsidR="00652348" w:rsidRPr="00817562" w:rsidRDefault="00652348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财务事宜</w:t>
      </w:r>
      <w:r w:rsidRPr="0081756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联系人</w:t>
      </w:r>
      <w:r w:rsidRPr="000A1A34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：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赵</w:t>
      </w:r>
      <w:r w:rsidR="008E2A54" w:rsidRPr="008E2A54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老师</w:t>
      </w:r>
    </w:p>
    <w:p w:rsidR="00460277" w:rsidRPr="00460277" w:rsidRDefault="00652348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</w:rPr>
      </w:pPr>
      <w:r w:rsidRPr="0081756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电话：</w:t>
      </w:r>
      <w:r w:rsidRPr="00817562"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  <w:t>010-871825</w:t>
      </w: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7</w:t>
      </w:r>
      <w:r w:rsidRPr="00817562"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  <w:t>6</w:t>
      </w:r>
      <w:r w:rsidR="00460277" w:rsidRPr="00460277">
        <w:rPr>
          <w:rFonts w:ascii="仿宋" w:eastAsia="仿宋" w:hAnsi="仿宋" w:cs="仿宋" w:hint="eastAsia"/>
          <w:spacing w:val="8"/>
          <w:sz w:val="30"/>
          <w:szCs w:val="30"/>
        </w:rPr>
        <w:t>   </w:t>
      </w:r>
    </w:p>
    <w:p w:rsidR="008E2A54" w:rsidRPr="00817562" w:rsidRDefault="008E2A54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会员事宜</w:t>
      </w:r>
      <w:r w:rsidRPr="0081756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联系人</w:t>
      </w:r>
      <w:r w:rsidRPr="000A1A34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：</w:t>
      </w:r>
      <w:r w:rsidR="00BD740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吴</w:t>
      </w:r>
      <w:r w:rsidRPr="008E2A54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老师</w:t>
      </w:r>
    </w:p>
    <w:p w:rsidR="00460277" w:rsidRPr="000A1A34" w:rsidRDefault="008E2A54" w:rsidP="00EC77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仿宋" w:eastAsia="仿宋" w:hAnsi="仿宋" w:cs="仿宋"/>
          <w:spacing w:val="8"/>
          <w:sz w:val="30"/>
          <w:szCs w:val="30"/>
        </w:rPr>
      </w:pPr>
      <w:r w:rsidRPr="00817562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电话：</w:t>
      </w:r>
      <w:r w:rsidRPr="00817562"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  <w:t>010-871825</w:t>
      </w:r>
      <w:r w:rsidR="00BD740D">
        <w:rPr>
          <w:rFonts w:ascii="仿宋" w:eastAsia="仿宋" w:hAnsi="仿宋" w:cs="仿宋" w:hint="eastAsia"/>
          <w:spacing w:val="8"/>
          <w:sz w:val="30"/>
          <w:szCs w:val="30"/>
          <w:shd w:val="clear" w:color="auto" w:fill="FFFFFF"/>
        </w:rPr>
        <w:t>8</w:t>
      </w:r>
      <w:r w:rsidRPr="00817562">
        <w:rPr>
          <w:rFonts w:ascii="仿宋" w:eastAsia="仿宋" w:hAnsi="仿宋" w:cs="仿宋"/>
          <w:spacing w:val="8"/>
          <w:sz w:val="30"/>
          <w:szCs w:val="30"/>
          <w:shd w:val="clear" w:color="auto" w:fill="FFFFFF"/>
        </w:rPr>
        <w:t>6</w:t>
      </w:r>
    </w:p>
    <w:p w:rsidR="00460277" w:rsidRPr="00460277" w:rsidRDefault="00460277" w:rsidP="00EC7795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460277" w:rsidRDefault="00460277" w:rsidP="00EC7795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BD740D" w:rsidRPr="00460277" w:rsidRDefault="00BD740D" w:rsidP="00EC7795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460277" w:rsidRPr="00460277" w:rsidRDefault="00460277" w:rsidP="00EC7795">
      <w:pPr>
        <w:spacing w:line="600" w:lineRule="exact"/>
        <w:rPr>
          <w:rFonts w:ascii="仿宋" w:eastAsia="仿宋" w:hAnsi="仿宋" w:cs="仿宋"/>
          <w:spacing w:val="8"/>
          <w:kern w:val="0"/>
          <w:sz w:val="30"/>
          <w:szCs w:val="30"/>
          <w:shd w:val="clear" w:color="auto" w:fill="FFFFFF"/>
        </w:rPr>
      </w:pPr>
      <w:r w:rsidRPr="00460277">
        <w:rPr>
          <w:rFonts w:ascii="仿宋" w:eastAsia="仿宋" w:hAnsi="仿宋" w:hint="eastAsia"/>
          <w:sz w:val="30"/>
          <w:szCs w:val="30"/>
        </w:rPr>
        <w:t xml:space="preserve">              </w:t>
      </w:r>
      <w:r w:rsidR="000A1A34">
        <w:rPr>
          <w:rFonts w:ascii="仿宋" w:eastAsia="仿宋" w:hAnsi="仿宋" w:hint="eastAsia"/>
          <w:sz w:val="30"/>
          <w:szCs w:val="30"/>
        </w:rPr>
        <w:t xml:space="preserve">               </w:t>
      </w:r>
      <w:r w:rsidR="003468B9">
        <w:rPr>
          <w:rFonts w:ascii="仿宋" w:eastAsia="仿宋" w:hAnsi="仿宋" w:hint="eastAsia"/>
          <w:sz w:val="30"/>
          <w:szCs w:val="30"/>
        </w:rPr>
        <w:t xml:space="preserve"> </w:t>
      </w:r>
      <w:r w:rsidRPr="00460277">
        <w:rPr>
          <w:rFonts w:ascii="仿宋" w:eastAsia="仿宋" w:hAnsi="仿宋" w:cs="仿宋" w:hint="eastAsia"/>
          <w:spacing w:val="8"/>
          <w:kern w:val="0"/>
          <w:sz w:val="30"/>
          <w:szCs w:val="30"/>
          <w:shd w:val="clear" w:color="auto" w:fill="FFFFFF"/>
        </w:rPr>
        <w:t xml:space="preserve"> 中国体育科学学会</w:t>
      </w:r>
    </w:p>
    <w:p w:rsidR="003C3A2F" w:rsidRPr="00EF065F" w:rsidRDefault="00460277" w:rsidP="00EC7795">
      <w:pPr>
        <w:spacing w:line="600" w:lineRule="exact"/>
        <w:ind w:firstLineChars="1500" w:firstLine="4740"/>
        <w:rPr>
          <w:rFonts w:ascii="仿宋" w:eastAsia="仿宋" w:hAnsi="仿宋" w:cs="仿宋"/>
          <w:spacing w:val="8"/>
          <w:kern w:val="0"/>
          <w:sz w:val="30"/>
          <w:szCs w:val="30"/>
          <w:shd w:val="clear" w:color="auto" w:fill="FFFFFF"/>
        </w:rPr>
      </w:pPr>
      <w:r w:rsidRPr="00460277">
        <w:rPr>
          <w:rFonts w:ascii="仿宋" w:eastAsia="仿宋" w:hAnsi="仿宋" w:cs="仿宋" w:hint="eastAsia"/>
          <w:spacing w:val="8"/>
          <w:kern w:val="0"/>
          <w:sz w:val="30"/>
          <w:szCs w:val="30"/>
          <w:shd w:val="clear" w:color="auto" w:fill="FFFFFF"/>
        </w:rPr>
        <w:t>20</w:t>
      </w:r>
      <w:r w:rsidR="00EF065F">
        <w:rPr>
          <w:rFonts w:ascii="仿宋" w:eastAsia="仿宋" w:hAnsi="仿宋" w:cs="仿宋" w:hint="eastAsia"/>
          <w:spacing w:val="8"/>
          <w:kern w:val="0"/>
          <w:sz w:val="30"/>
          <w:szCs w:val="30"/>
          <w:shd w:val="clear" w:color="auto" w:fill="FFFFFF"/>
        </w:rPr>
        <w:t>21</w:t>
      </w:r>
      <w:r w:rsidRPr="00460277">
        <w:rPr>
          <w:rFonts w:ascii="仿宋" w:eastAsia="仿宋" w:hAnsi="仿宋" w:cs="仿宋" w:hint="eastAsia"/>
          <w:spacing w:val="8"/>
          <w:kern w:val="0"/>
          <w:sz w:val="30"/>
          <w:szCs w:val="30"/>
          <w:shd w:val="clear" w:color="auto" w:fill="FFFFFF"/>
        </w:rPr>
        <w:t>年</w:t>
      </w:r>
      <w:r w:rsidR="00B93932">
        <w:rPr>
          <w:rFonts w:ascii="仿宋" w:eastAsia="仿宋" w:hAnsi="仿宋" w:cs="仿宋" w:hint="eastAsia"/>
          <w:spacing w:val="8"/>
          <w:kern w:val="0"/>
          <w:sz w:val="30"/>
          <w:szCs w:val="30"/>
          <w:shd w:val="clear" w:color="auto" w:fill="FFFFFF"/>
        </w:rPr>
        <w:t>6</w:t>
      </w:r>
      <w:r w:rsidRPr="00460277">
        <w:rPr>
          <w:rFonts w:ascii="仿宋" w:eastAsia="仿宋" w:hAnsi="仿宋" w:cs="仿宋" w:hint="eastAsia"/>
          <w:spacing w:val="8"/>
          <w:kern w:val="0"/>
          <w:sz w:val="30"/>
          <w:szCs w:val="30"/>
          <w:shd w:val="clear" w:color="auto" w:fill="FFFFFF"/>
        </w:rPr>
        <w:t>月</w:t>
      </w:r>
      <w:r w:rsidR="00EF065F">
        <w:rPr>
          <w:rFonts w:ascii="仿宋" w:eastAsia="仿宋" w:hAnsi="仿宋" w:cs="仿宋" w:hint="eastAsia"/>
          <w:spacing w:val="8"/>
          <w:kern w:val="0"/>
          <w:sz w:val="30"/>
          <w:szCs w:val="30"/>
          <w:shd w:val="clear" w:color="auto" w:fill="FFFFFF"/>
        </w:rPr>
        <w:t>xx</w:t>
      </w:r>
      <w:r w:rsidRPr="00460277">
        <w:rPr>
          <w:rFonts w:ascii="仿宋" w:eastAsia="仿宋" w:hAnsi="仿宋" w:cs="仿宋" w:hint="eastAsia"/>
          <w:spacing w:val="8"/>
          <w:kern w:val="0"/>
          <w:sz w:val="30"/>
          <w:szCs w:val="30"/>
          <w:shd w:val="clear" w:color="auto" w:fill="FFFFFF"/>
        </w:rPr>
        <w:t>日</w:t>
      </w:r>
    </w:p>
    <w:sectPr w:rsidR="003C3A2F" w:rsidRPr="00EF065F" w:rsidSect="003C3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38" w:rsidRDefault="002F2A38" w:rsidP="007658A5">
      <w:r>
        <w:separator/>
      </w:r>
    </w:p>
  </w:endnote>
  <w:endnote w:type="continuationSeparator" w:id="0">
    <w:p w:rsidR="002F2A38" w:rsidRDefault="002F2A38" w:rsidP="0076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38" w:rsidRDefault="002F2A38" w:rsidP="007658A5">
      <w:r>
        <w:separator/>
      </w:r>
    </w:p>
  </w:footnote>
  <w:footnote w:type="continuationSeparator" w:id="0">
    <w:p w:rsidR="002F2A38" w:rsidRDefault="002F2A38" w:rsidP="00765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277"/>
    <w:rsid w:val="000015A7"/>
    <w:rsid w:val="00031E05"/>
    <w:rsid w:val="00046A8A"/>
    <w:rsid w:val="00055C59"/>
    <w:rsid w:val="00093B70"/>
    <w:rsid w:val="0009748C"/>
    <w:rsid w:val="000A013E"/>
    <w:rsid w:val="000A1A34"/>
    <w:rsid w:val="000A23C8"/>
    <w:rsid w:val="000A4039"/>
    <w:rsid w:val="000C3A5D"/>
    <w:rsid w:val="000D3CD8"/>
    <w:rsid w:val="00150818"/>
    <w:rsid w:val="001547FA"/>
    <w:rsid w:val="001568C1"/>
    <w:rsid w:val="001625F0"/>
    <w:rsid w:val="00180A39"/>
    <w:rsid w:val="00184263"/>
    <w:rsid w:val="001A7779"/>
    <w:rsid w:val="001F186C"/>
    <w:rsid w:val="001F76F8"/>
    <w:rsid w:val="0020182E"/>
    <w:rsid w:val="00255708"/>
    <w:rsid w:val="002621D3"/>
    <w:rsid w:val="00280F51"/>
    <w:rsid w:val="00291650"/>
    <w:rsid w:val="002968BF"/>
    <w:rsid w:val="00296959"/>
    <w:rsid w:val="002A52BC"/>
    <w:rsid w:val="002E6218"/>
    <w:rsid w:val="002F2A38"/>
    <w:rsid w:val="002F2DBF"/>
    <w:rsid w:val="003369E7"/>
    <w:rsid w:val="003468B9"/>
    <w:rsid w:val="00357265"/>
    <w:rsid w:val="00370981"/>
    <w:rsid w:val="00394E7F"/>
    <w:rsid w:val="003969B8"/>
    <w:rsid w:val="003A377D"/>
    <w:rsid w:val="003C3A2F"/>
    <w:rsid w:val="003E577C"/>
    <w:rsid w:val="0040783C"/>
    <w:rsid w:val="00410318"/>
    <w:rsid w:val="00440D4E"/>
    <w:rsid w:val="00445AAC"/>
    <w:rsid w:val="00460277"/>
    <w:rsid w:val="004777E2"/>
    <w:rsid w:val="004B26BE"/>
    <w:rsid w:val="004C032B"/>
    <w:rsid w:val="004E445B"/>
    <w:rsid w:val="00527328"/>
    <w:rsid w:val="005361E3"/>
    <w:rsid w:val="00552305"/>
    <w:rsid w:val="005B1DF7"/>
    <w:rsid w:val="005B734A"/>
    <w:rsid w:val="005C0348"/>
    <w:rsid w:val="005C33F3"/>
    <w:rsid w:val="005D6C91"/>
    <w:rsid w:val="006019B3"/>
    <w:rsid w:val="0060203B"/>
    <w:rsid w:val="00652348"/>
    <w:rsid w:val="00667358"/>
    <w:rsid w:val="0068706A"/>
    <w:rsid w:val="006A3AA2"/>
    <w:rsid w:val="006F2841"/>
    <w:rsid w:val="00700178"/>
    <w:rsid w:val="007658A5"/>
    <w:rsid w:val="007A6B61"/>
    <w:rsid w:val="007B0883"/>
    <w:rsid w:val="007E1A76"/>
    <w:rsid w:val="007F3B37"/>
    <w:rsid w:val="00817562"/>
    <w:rsid w:val="00857F22"/>
    <w:rsid w:val="008C6091"/>
    <w:rsid w:val="008E0D6D"/>
    <w:rsid w:val="008E264E"/>
    <w:rsid w:val="008E2A54"/>
    <w:rsid w:val="008E75C1"/>
    <w:rsid w:val="00910157"/>
    <w:rsid w:val="0093358D"/>
    <w:rsid w:val="009608F0"/>
    <w:rsid w:val="009C373B"/>
    <w:rsid w:val="009E12CF"/>
    <w:rsid w:val="009E6D56"/>
    <w:rsid w:val="00A47E9B"/>
    <w:rsid w:val="00A51FF3"/>
    <w:rsid w:val="00A602EB"/>
    <w:rsid w:val="00AC3A9A"/>
    <w:rsid w:val="00AD23E5"/>
    <w:rsid w:val="00B133DD"/>
    <w:rsid w:val="00B2194C"/>
    <w:rsid w:val="00B67188"/>
    <w:rsid w:val="00B93932"/>
    <w:rsid w:val="00BD740D"/>
    <w:rsid w:val="00BE0308"/>
    <w:rsid w:val="00BE3AEB"/>
    <w:rsid w:val="00C0052B"/>
    <w:rsid w:val="00C771C4"/>
    <w:rsid w:val="00C96483"/>
    <w:rsid w:val="00C97E5B"/>
    <w:rsid w:val="00D21809"/>
    <w:rsid w:val="00D56862"/>
    <w:rsid w:val="00D84BC9"/>
    <w:rsid w:val="00D9019A"/>
    <w:rsid w:val="00DA0368"/>
    <w:rsid w:val="00DB079B"/>
    <w:rsid w:val="00E476A7"/>
    <w:rsid w:val="00E50F11"/>
    <w:rsid w:val="00E87BD4"/>
    <w:rsid w:val="00EB355D"/>
    <w:rsid w:val="00EC7795"/>
    <w:rsid w:val="00EE2C62"/>
    <w:rsid w:val="00EE6264"/>
    <w:rsid w:val="00EF065F"/>
    <w:rsid w:val="00EF20E8"/>
    <w:rsid w:val="00EF74A2"/>
    <w:rsid w:val="00F30E69"/>
    <w:rsid w:val="00F54DDC"/>
    <w:rsid w:val="00F653DB"/>
    <w:rsid w:val="00FA0A4D"/>
    <w:rsid w:val="00FE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277"/>
    <w:rPr>
      <w:b/>
      <w:bCs/>
    </w:rPr>
  </w:style>
  <w:style w:type="paragraph" w:styleId="a4">
    <w:name w:val="Normal (Web)"/>
    <w:basedOn w:val="a"/>
    <w:uiPriority w:val="99"/>
    <w:unhideWhenUsed/>
    <w:rsid w:val="004602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9748C"/>
    <w:rPr>
      <w:strike w:val="0"/>
      <w:dstrike w:val="0"/>
      <w:color w:val="333333"/>
      <w:u w:val="none"/>
      <w:effect w:val="none"/>
    </w:rPr>
  </w:style>
  <w:style w:type="paragraph" w:styleId="a6">
    <w:name w:val="header"/>
    <w:basedOn w:val="a"/>
    <w:link w:val="Char"/>
    <w:uiPriority w:val="99"/>
    <w:semiHidden/>
    <w:unhideWhenUsed/>
    <w:rsid w:val="00EF7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F74A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F7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F74A2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rsid w:val="00EF065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5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kxh.bjggty.com/sps/m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ykxh.bjggty.com/sp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0ECF1-CE3C-45CC-9405-5D0EE39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韩炜</dc:creator>
  <cp:lastModifiedBy>韩炜</cp:lastModifiedBy>
  <cp:revision>3</cp:revision>
  <dcterms:created xsi:type="dcterms:W3CDTF">2021-06-28T08:41:00Z</dcterms:created>
  <dcterms:modified xsi:type="dcterms:W3CDTF">2021-06-28T08:47:00Z</dcterms:modified>
</cp:coreProperties>
</file>