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67"/>
        <w:jc w:val="center"/>
        <w:rPr>
          <w:rFonts w:ascii="仿宋_GB2312" w:hAnsi="Arial" w:eastAsia="仿宋_GB2312" w:cs="Arial"/>
          <w:color w:val="666666"/>
          <w:kern w:val="0"/>
          <w:sz w:val="28"/>
          <w:szCs w:val="28"/>
        </w:rPr>
      </w:pP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中国体育科学学会团体标准《柔力球规范动作指南》编制说明</w:t>
      </w: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工作简况</w:t>
      </w:r>
    </w:p>
    <w:p>
      <w:pPr>
        <w:pStyle w:val="5"/>
        <w:widowControl/>
        <w:numPr>
          <w:ilvl w:val="0"/>
          <w:numId w:val="3"/>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任务来源</w:t>
      </w:r>
    </w:p>
    <w:p>
      <w:pPr>
        <w:pStyle w:val="5"/>
        <w:widowControl/>
        <w:shd w:val="clear" w:color="auto" w:fill="FFFFFF"/>
        <w:spacing w:beforeAutospacing="0" w:afterAutospacing="0"/>
        <w:ind w:firstLine="560" w:firstLineChars="20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为贯彻落实全民健身国家战略和《体育强国建设纲要》精神，进一步加快柔力球运动的推广发展，充分发挥柔力球发源地和发明人资源禀赋优势，山西省晋中市体育局积极推进柔力球标准化建设，提出制定《柔力球规范动作指南》团体标准，为柔力球运动技术的规范、科学、有序推进奠定了基础。</w:t>
      </w:r>
    </w:p>
    <w:p>
      <w:pPr>
        <w:pStyle w:val="5"/>
        <w:widowControl/>
        <w:shd w:val="clear" w:color="auto" w:fill="FFFFFF"/>
        <w:spacing w:beforeAutospacing="0" w:afterAutospacing="0"/>
        <w:ind w:firstLine="560" w:firstLineChars="20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《柔力球规范动作指南》于2021年列入中国体育科学学会学会第1批团体标准制定计划，项目编号为CSSS-2021-005 。</w:t>
      </w:r>
    </w:p>
    <w:p>
      <w:pPr>
        <w:pStyle w:val="5"/>
        <w:widowControl/>
        <w:numPr>
          <w:ilvl w:val="0"/>
          <w:numId w:val="3"/>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起草人员及其所在单位</w:t>
      </w:r>
    </w:p>
    <w:p>
      <w:pPr>
        <w:pStyle w:val="5"/>
        <w:widowControl/>
        <w:shd w:val="clear" w:color="auto" w:fill="FFFFFF"/>
        <w:spacing w:beforeAutospacing="0" w:afterAutospacing="0"/>
        <w:ind w:firstLine="638" w:firstLineChars="228"/>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本标准的起草单位为：山西省晋中市体育局、晋中市太极柔力球协会、中国体育科学学会。</w:t>
      </w:r>
    </w:p>
    <w:p>
      <w:pPr>
        <w:pStyle w:val="5"/>
        <w:widowControl/>
        <w:shd w:val="clear" w:color="auto" w:fill="FFFFFF"/>
        <w:spacing w:beforeAutospacing="0" w:afterAutospacing="0"/>
        <w:ind w:firstLine="638" w:firstLineChars="228"/>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本标准的主要起草人为：白榕、王永萍、杨玮、张学谦、赵江波、武春林、刘月鹏、张鑫、任继东、王凡、王倩</w:t>
      </w:r>
      <w:bookmarkStart w:id="2" w:name="_GoBack"/>
      <w:bookmarkEnd w:id="2"/>
      <w:r>
        <w:rPr>
          <w:rFonts w:hint="eastAsia" w:ascii="宋体" w:hAnsi="宋体" w:eastAsia="宋体" w:cs="宋体"/>
          <w:kern w:val="2"/>
          <w:sz w:val="28"/>
          <w:szCs w:val="28"/>
          <w:shd w:val="clear" w:color="auto" w:fill="FFFFFF"/>
        </w:rPr>
        <w:t>、杨俊。</w:t>
      </w:r>
    </w:p>
    <w:p>
      <w:pPr>
        <w:pStyle w:val="5"/>
        <w:widowControl/>
        <w:autoSpaceDE w:val="0"/>
        <w:autoSpaceDN w:val="0"/>
        <w:spacing w:beforeAutospacing="0" w:afterAutospacing="0"/>
        <w:ind w:firstLine="420" w:firstLineChars="200"/>
        <w:jc w:val="both"/>
      </w:pPr>
      <w:r>
        <w:rPr>
          <w:rFonts w:hint="eastAsia" w:ascii="宋体" w:hAnsi="Times New Roman" w:eastAsia="宋体"/>
          <w:sz w:val="21"/>
          <w:szCs w:val="20"/>
          <w:lang w:bidi="ar"/>
        </w:rPr>
        <w:t> </w:t>
      </w:r>
    </w:p>
    <w:p>
      <w:pPr>
        <w:pStyle w:val="5"/>
        <w:widowControl/>
        <w:numPr>
          <w:ilvl w:val="0"/>
          <w:numId w:val="3"/>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主要工作过程</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1.前期准备阶段</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2021年8月，对柔力球运动发展现状和相关标准进行调研，基于市场的调研结果，初步确定了标准内容范围，形成了初步的标准编制计划。</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2.成立标准起草工作组</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2021年9月，成立了标准起草组，确定负责人，明确起草组成员及相关职责。</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3.资料整理</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2021年12月，收集柔力球运动相关文献、资料。</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4.召开标准研讨会</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2022年4月，邀请业内专家，召开第一次标准研讨会，对标准名称和框架进行研讨，确定标准编写方向。</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5.形成标准草案</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2022年8月，起草组召开第二次标准研讨会，对标准名称、结构和内容进行认证讨论，确定标准草案。</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2021年9月，针对标准草案，组织召开了标准研讨会，对标准草案进行了完善与补充，重新调整了标准名称及标准结构，形成了标准草案讨论稿。</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2021年10月，起草组将标准发给相关专家，根据专家意见修改确定标准征求意见稿。</w:t>
      </w:r>
    </w:p>
    <w:p>
      <w:pPr>
        <w:spacing w:line="360" w:lineRule="auto"/>
        <w:ind w:firstLine="560" w:firstLineChars="200"/>
        <w:jc w:val="left"/>
        <w:rPr>
          <w:rFonts w:ascii="宋体" w:hAnsi="宋体"/>
          <w:kern w:val="0"/>
          <w:sz w:val="28"/>
          <w:szCs w:val="28"/>
        </w:rPr>
      </w:pP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color w:val="000000" w:themeColor="text1"/>
          <w:sz w:val="28"/>
          <w:szCs w:val="28"/>
          <w14:textFill>
            <w14:solidFill>
              <w14:schemeClr w14:val="tx1"/>
            </w14:solidFill>
          </w14:textFill>
        </w:rPr>
        <w:t>标准制定的目的和意义</w:t>
      </w:r>
    </w:p>
    <w:p>
      <w:pPr>
        <w:pStyle w:val="5"/>
        <w:widowControl/>
        <w:shd w:val="clear" w:color="auto" w:fill="FFFFFF"/>
        <w:spacing w:beforeAutospacing="0" w:afterAutospacing="0"/>
        <w:ind w:firstLine="560" w:firstLineChars="20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享有“现代体育国粹”的柔力球作为一项新兴的具有鲜明民族特色的体育运动项目，是当代国人对中华优秀传统文化创造性转化、创新性发展的典范。它以太极原理为理论基础，结合现代体育健身理念，以弧形引化为技术特征，以隔网对抗和套路表演为主要运动形式。经过30多年的推广发展，柔力球运动很快从发源地晋中传遍了全国，登上了全运会赛场，走出了国门，风行世界, 国内外习练人群逾千万人。2017年8月10日国家体育总局发布的《全民健身指南》中，柔力球运动被官方正式列入球类运动项目，柔力球迎来了新时代赋予的全新发展机遇。</w:t>
      </w:r>
    </w:p>
    <w:p>
      <w:pPr>
        <w:pStyle w:val="5"/>
        <w:widowControl/>
        <w:shd w:val="clear" w:color="auto" w:fill="FFFFFF"/>
        <w:spacing w:beforeAutospacing="0" w:afterAutospacing="0"/>
        <w:ind w:firstLine="560" w:firstLineChars="20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柔力球运动起源于山西晋中,由白榕先生于20世纪90年代发明，经过 30多年的普及和推广，从雏形太极娱乐球到太极柔力球，发展到今天的柔力球，已形成日趋完善的理论体系和竞赛规则。同时在柔力球运动推广普及中，由于项目标准化建设滞后，造成了广大习练者技术不规范，不利于科学健身和项目推广发展。</w:t>
      </w:r>
    </w:p>
    <w:p>
      <w:pPr>
        <w:pStyle w:val="5"/>
        <w:widowControl/>
        <w:shd w:val="clear" w:color="auto" w:fill="FFFFFF"/>
        <w:spacing w:beforeAutospacing="0" w:afterAutospacing="0"/>
        <w:ind w:firstLine="560" w:firstLineChars="20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晋中市体育局作为柔力球发源地项目主管部门，推广普及柔力球运动，既是责任，也是义务。新时代下牢固树立创新意识，充分发挥发源地资源禀赋优势，成立了白榕柔力球名家工作室，在文化挖掘上狠下功夫，着力推进柔力球标准化建设。在发明人白榕老师的领衔下，带领团队成员对柔力球运动与中国传统文化的脉络承袭，中华优秀传统文化的创造性转化、创新性发展等方面的重要价值进行系统梳理、深入研究，形成具有权威性的科研成果，强化文化认同度，推动中华文化以更新的姿态和形式走出国门、走向世界，从而引领推动柔力球运动发展。</w:t>
      </w:r>
    </w:p>
    <w:p>
      <w:pPr>
        <w:pStyle w:val="5"/>
        <w:widowControl/>
        <w:shd w:val="clear" w:color="auto" w:fill="FFFFFF"/>
        <w:spacing w:beforeAutospacing="0" w:afterAutospacing="0"/>
        <w:ind w:firstLine="560" w:firstLineChars="200"/>
        <w:jc w:val="both"/>
        <w:rPr>
          <w:rFonts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本标准的制定，旨在通过对柔力球运动原则及基本技术动作规范和要求，为全国乃至国外广大柔力球管理部门、社会团体、学校及健身运动者提供有效的指引和评判标准。</w:t>
      </w:r>
    </w:p>
    <w:p>
      <w:pPr>
        <w:pStyle w:val="5"/>
        <w:widowControl/>
        <w:shd w:val="clear" w:color="auto" w:fill="FFFFFF"/>
        <w:spacing w:beforeAutospacing="0" w:afterAutospacing="0"/>
        <w:ind w:left="420"/>
        <w:jc w:val="both"/>
        <w:rPr>
          <w:rFonts w:ascii="黑体" w:hAnsi="黑体" w:eastAsia="黑体" w:cs="黑体"/>
          <w:b/>
          <w:bCs/>
          <w:color w:val="333333"/>
          <w:sz w:val="28"/>
          <w:szCs w:val="28"/>
          <w:shd w:val="clear" w:color="auto" w:fill="FFFFFF"/>
        </w:rPr>
      </w:pP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编制原则、标准主要技术要求的依据（包括验证报告、统计数据等）及理由</w:t>
      </w:r>
    </w:p>
    <w:p>
      <w:pPr>
        <w:pStyle w:val="5"/>
        <w:widowControl/>
        <w:numPr>
          <w:ilvl w:val="0"/>
          <w:numId w:val="4"/>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编制原则</w:t>
      </w:r>
    </w:p>
    <w:p>
      <w:pPr>
        <w:spacing w:line="160" w:lineRule="atLeast"/>
        <w:ind w:firstLine="560" w:firstLineChars="200"/>
        <w:rPr>
          <w:rFonts w:ascii="宋体" w:hAnsi="宋体"/>
          <w:color w:val="FF0000"/>
          <w:sz w:val="28"/>
          <w:szCs w:val="28"/>
        </w:rPr>
      </w:pPr>
      <w:r>
        <w:rPr>
          <w:rFonts w:hint="eastAsia" w:ascii="宋体" w:hAnsi="宋体"/>
          <w:sz w:val="28"/>
          <w:szCs w:val="28"/>
        </w:rPr>
        <w:t>规范性原则：按照GB/T 1.1—2020《标准化工作导则  第1部分：标准化文件的结构和起草规则》的规定起草。</w:t>
      </w:r>
    </w:p>
    <w:p>
      <w:pPr>
        <w:spacing w:line="160" w:lineRule="atLeast"/>
        <w:ind w:firstLine="560" w:firstLineChars="200"/>
        <w:rPr>
          <w:rFonts w:ascii="宋体" w:hAnsi="宋体"/>
          <w:sz w:val="28"/>
          <w:szCs w:val="28"/>
        </w:rPr>
      </w:pPr>
      <w:r>
        <w:rPr>
          <w:rFonts w:hint="eastAsia" w:ascii="宋体" w:hAnsi="宋体"/>
          <w:sz w:val="28"/>
          <w:szCs w:val="28"/>
        </w:rPr>
        <w:t>适用性原则：本着实事求是的原则，合理给出柔力球运动基本技术动作的指南。</w:t>
      </w:r>
    </w:p>
    <w:p>
      <w:pPr>
        <w:spacing w:line="160" w:lineRule="atLeast"/>
        <w:ind w:firstLine="560" w:firstLineChars="200"/>
        <w:rPr>
          <w:rFonts w:ascii="宋体" w:hAnsi="宋体"/>
          <w:sz w:val="28"/>
          <w:szCs w:val="28"/>
        </w:rPr>
      </w:pPr>
      <w:r>
        <w:rPr>
          <w:rFonts w:hint="eastAsia" w:ascii="宋体" w:hAnsi="宋体"/>
          <w:sz w:val="28"/>
          <w:szCs w:val="28"/>
        </w:rPr>
        <w:t>可操作性原则：确保每项基本技术动作描述和要点解说到位、可实施。</w:t>
      </w:r>
    </w:p>
    <w:p>
      <w:pPr>
        <w:pStyle w:val="5"/>
        <w:widowControl/>
        <w:numPr>
          <w:ilvl w:val="0"/>
          <w:numId w:val="4"/>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标准的主要内容及主要技术要求的依据（包括验证报告、统计数据等）</w:t>
      </w:r>
    </w:p>
    <w:p>
      <w:pPr>
        <w:spacing w:line="160" w:lineRule="atLeast"/>
        <w:ind w:firstLine="560" w:firstLineChars="200"/>
        <w:rPr>
          <w:rFonts w:ascii="宋体" w:hAnsi="宋体"/>
          <w:sz w:val="28"/>
          <w:szCs w:val="28"/>
        </w:rPr>
      </w:pPr>
      <w:r>
        <w:rPr>
          <w:rFonts w:hint="eastAsia" w:ascii="宋体" w:hAnsi="宋体"/>
          <w:sz w:val="28"/>
          <w:szCs w:val="28"/>
        </w:rPr>
        <w:t>本标准的基本内容共计5章，包括范围、规范性引用文件、术语及定义、总体原则和基本技术动作要领，此外，还包括两个资料性</w:t>
      </w:r>
      <w:r>
        <w:fldChar w:fldCharType="begin"/>
      </w:r>
      <w:r>
        <w:instrText xml:space="preserve"> HYPERLINK \l "_Toc115270706" </w:instrText>
      </w:r>
      <w:r>
        <w:fldChar w:fldCharType="separate"/>
      </w:r>
      <w:r>
        <w:rPr>
          <w:rFonts w:hint="eastAsia" w:ascii="宋体" w:hAnsi="宋体"/>
          <w:sz w:val="28"/>
          <w:szCs w:val="28"/>
        </w:rPr>
        <w:t>附录，即龙凤呈祥抱拳礼行礼方法</w:t>
      </w:r>
      <w:r>
        <w:rPr>
          <w:rFonts w:hint="eastAsia" w:ascii="宋体" w:hAnsi="宋体"/>
          <w:sz w:val="28"/>
          <w:szCs w:val="28"/>
        </w:rPr>
        <w:fldChar w:fldCharType="end"/>
      </w:r>
      <w:r>
        <w:rPr>
          <w:rFonts w:hint="eastAsia" w:ascii="宋体" w:hAnsi="宋体"/>
          <w:sz w:val="28"/>
          <w:szCs w:val="28"/>
        </w:rPr>
        <w:t>和柔力球表演项目动作名称。</w:t>
      </w:r>
    </w:p>
    <w:p>
      <w:pPr>
        <w:widowControl/>
        <w:spacing w:line="360" w:lineRule="auto"/>
        <w:ind w:firstLine="281" w:firstLineChars="100"/>
        <w:jc w:val="left"/>
        <w:rPr>
          <w:rFonts w:ascii="宋体" w:hAnsi="宋体"/>
          <w:b/>
          <w:kern w:val="0"/>
          <w:sz w:val="28"/>
          <w:szCs w:val="28"/>
        </w:rPr>
      </w:pPr>
      <w:r>
        <w:rPr>
          <w:rFonts w:hint="eastAsia" w:ascii="宋体" w:hAnsi="宋体"/>
          <w:b/>
          <w:kern w:val="0"/>
          <w:sz w:val="28"/>
          <w:szCs w:val="28"/>
        </w:rPr>
        <w:t xml:space="preserve">  1.范围</w:t>
      </w:r>
    </w:p>
    <w:p>
      <w:pPr>
        <w:pStyle w:val="12"/>
        <w:ind w:firstLine="560"/>
        <w:rPr>
          <w:rFonts w:hint="default" w:hAnsi="宋体" w:eastAsiaTheme="minorEastAsia" w:cstheme="minorBidi"/>
          <w:kern w:val="2"/>
          <w:sz w:val="28"/>
          <w:szCs w:val="28"/>
        </w:rPr>
      </w:pPr>
      <w:r>
        <w:rPr>
          <w:rFonts w:hAnsi="宋体" w:eastAsiaTheme="minorEastAsia" w:cstheme="minorBidi"/>
          <w:kern w:val="2"/>
          <w:sz w:val="28"/>
          <w:szCs w:val="28"/>
        </w:rPr>
        <w:t>本文件界定了柔力球的术语和定义，确立了柔力球运动的总体原则，提供了柔力球基本技术动作要领的指南。</w:t>
      </w:r>
    </w:p>
    <w:p>
      <w:pPr>
        <w:pStyle w:val="12"/>
        <w:ind w:firstLine="560"/>
        <w:rPr>
          <w:rFonts w:hint="default" w:hAnsi="宋体" w:eastAsiaTheme="minorEastAsia" w:cstheme="minorBidi"/>
          <w:kern w:val="2"/>
          <w:sz w:val="28"/>
          <w:szCs w:val="28"/>
        </w:rPr>
      </w:pPr>
      <w:r>
        <w:rPr>
          <w:rFonts w:hAnsi="宋体" w:eastAsiaTheme="minorEastAsia" w:cstheme="minorBidi"/>
          <w:kern w:val="2"/>
          <w:sz w:val="28"/>
          <w:szCs w:val="28"/>
        </w:rPr>
        <w:t>本文件适用于柔力球运动的开展。</w:t>
      </w:r>
    </w:p>
    <w:p>
      <w:pPr>
        <w:widowControl/>
        <w:spacing w:line="360" w:lineRule="auto"/>
        <w:ind w:firstLine="280" w:firstLineChars="100"/>
        <w:jc w:val="left"/>
        <w:rPr>
          <w:rFonts w:ascii="宋体" w:hAnsi="宋体"/>
          <w:b/>
          <w:kern w:val="0"/>
          <w:sz w:val="28"/>
          <w:szCs w:val="28"/>
        </w:rPr>
      </w:pPr>
      <w:r>
        <w:rPr>
          <w:rFonts w:hint="eastAsia" w:ascii="宋体" w:hAnsi="宋体"/>
          <w:kern w:val="0"/>
          <w:sz w:val="28"/>
          <w:szCs w:val="28"/>
        </w:rPr>
        <w:t xml:space="preserve"> </w:t>
      </w:r>
      <w:r>
        <w:rPr>
          <w:rFonts w:hint="eastAsia" w:ascii="宋体" w:hAnsi="宋体"/>
          <w:b/>
          <w:kern w:val="0"/>
          <w:sz w:val="28"/>
          <w:szCs w:val="28"/>
        </w:rPr>
        <w:t xml:space="preserve"> 2.规范性引用文件</w:t>
      </w:r>
    </w:p>
    <w:sdt>
      <w:sdtPr>
        <w:rPr>
          <w:rFonts w:hint="eastAsia" w:ascii="宋体" w:hAnsi="宋体"/>
          <w:sz w:val="28"/>
          <w:szCs w:val="28"/>
        </w:rPr>
        <w:id w:val="715848253"/>
        <w:placeholder>
          <w:docPart w:val="{0756e000-e617-40b4-ba7d-74861588406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ascii="宋体" w:hAnsi="宋体"/>
          <w:sz w:val="28"/>
          <w:szCs w:val="28"/>
        </w:rPr>
      </w:sdtEndPr>
      <w:sdtContent>
        <w:p>
          <w:pPr>
            <w:spacing w:line="160" w:lineRule="atLeast"/>
            <w:ind w:firstLine="560" w:firstLineChars="200"/>
          </w:pPr>
          <w:r>
            <w:rPr>
              <w:rFonts w:hint="eastAsia" w:ascii="宋体" w:hAnsi="宋体"/>
              <w:sz w:val="28"/>
              <w:szCs w:val="28"/>
            </w:rPr>
            <w:t>本文件没有规范性引用文件。</w:t>
          </w:r>
        </w:p>
      </w:sdtContent>
    </w:sdt>
    <w:p>
      <w:pPr>
        <w:widowControl/>
        <w:spacing w:line="360" w:lineRule="auto"/>
        <w:ind w:firstLine="562" w:firstLineChars="200"/>
        <w:jc w:val="left"/>
        <w:rPr>
          <w:rFonts w:ascii="宋体" w:hAnsi="宋体"/>
          <w:b/>
          <w:kern w:val="0"/>
          <w:sz w:val="28"/>
          <w:szCs w:val="28"/>
        </w:rPr>
      </w:pPr>
      <w:r>
        <w:rPr>
          <w:rFonts w:hint="eastAsia" w:ascii="宋体" w:hAnsi="宋体"/>
          <w:b/>
          <w:kern w:val="0"/>
          <w:sz w:val="28"/>
          <w:szCs w:val="28"/>
        </w:rPr>
        <w:t>3.术语和定义</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为方便标准的使用，本标准主要给出了柔力球、柔力球竞技项目、柔力球表演项目、基本技术动作、身体合力、弧形引化、引化中断、逾越圆轨、逾越合力的定义；同时为了更好地帮助理解基本技术动作要领，对基本技术动作中涉及到的多个术语给出了定义。</w:t>
      </w:r>
    </w:p>
    <w:p>
      <w:pPr>
        <w:widowControl/>
        <w:spacing w:line="360" w:lineRule="auto"/>
        <w:ind w:firstLine="562" w:firstLineChars="200"/>
        <w:jc w:val="left"/>
        <w:rPr>
          <w:rFonts w:ascii="宋体" w:hAnsi="宋体"/>
          <w:b/>
          <w:kern w:val="0"/>
          <w:sz w:val="28"/>
          <w:szCs w:val="28"/>
        </w:rPr>
      </w:pPr>
      <w:r>
        <w:rPr>
          <w:rFonts w:hint="eastAsia" w:ascii="宋体" w:hAnsi="宋体"/>
          <w:b/>
          <w:kern w:val="0"/>
          <w:sz w:val="28"/>
          <w:szCs w:val="28"/>
        </w:rPr>
        <w:t>4.总体原则</w:t>
      </w:r>
    </w:p>
    <w:p>
      <w:pPr>
        <w:pStyle w:val="14"/>
        <w:numPr>
          <w:ilvl w:val="2"/>
          <w:numId w:val="0"/>
        </w:numPr>
        <w:spacing w:before="156" w:after="156"/>
        <w:ind w:firstLine="560" w:firstLineChars="200"/>
        <w:rPr>
          <w:rFonts w:ascii="宋体" w:hAnsi="宋体"/>
          <w:b/>
          <w:sz w:val="28"/>
          <w:szCs w:val="28"/>
        </w:rPr>
      </w:pPr>
      <w:r>
        <w:rPr>
          <w:rFonts w:hint="eastAsia" w:ascii="宋体" w:hAnsi="宋体" w:eastAsiaTheme="minorEastAsia" w:cstheme="minorBidi"/>
          <w:sz w:val="28"/>
          <w:szCs w:val="28"/>
        </w:rPr>
        <w:t>柔力球运动过程遵循其项目特征：柔、圆、退、整。本章主要对以上四个特征进行了详细的规定。</w:t>
      </w:r>
    </w:p>
    <w:p>
      <w:pPr>
        <w:widowControl/>
        <w:spacing w:line="360" w:lineRule="auto"/>
        <w:ind w:firstLine="562" w:firstLineChars="200"/>
        <w:jc w:val="left"/>
        <w:rPr>
          <w:rFonts w:ascii="宋体" w:hAnsi="宋体"/>
          <w:b/>
          <w:kern w:val="0"/>
          <w:sz w:val="28"/>
          <w:szCs w:val="28"/>
        </w:rPr>
      </w:pPr>
      <w:r>
        <w:rPr>
          <w:rFonts w:hint="eastAsia" w:ascii="宋体" w:hAnsi="宋体"/>
          <w:b/>
          <w:kern w:val="0"/>
          <w:sz w:val="28"/>
          <w:szCs w:val="28"/>
        </w:rPr>
        <w:t>5.基本技术动作要领</w:t>
      </w:r>
    </w:p>
    <w:p>
      <w:pPr>
        <w:pStyle w:val="14"/>
        <w:numPr>
          <w:ilvl w:val="2"/>
          <w:numId w:val="0"/>
        </w:numPr>
        <w:spacing w:before="156" w:after="156"/>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本章从柔力球的</w:t>
      </w:r>
      <w:bookmarkStart w:id="0" w:name="_Toc115270703"/>
      <w:r>
        <w:rPr>
          <w:rFonts w:hint="eastAsia" w:ascii="宋体" w:hAnsi="宋体" w:eastAsiaTheme="minorEastAsia" w:cstheme="minorBidi"/>
          <w:sz w:val="28"/>
          <w:szCs w:val="28"/>
        </w:rPr>
        <w:t>核心技术——弧形引化</w:t>
      </w:r>
      <w:bookmarkEnd w:id="0"/>
      <w:r>
        <w:rPr>
          <w:rFonts w:hint="eastAsia" w:ascii="宋体" w:hAnsi="宋体" w:eastAsiaTheme="minorEastAsia" w:cstheme="minorBidi"/>
          <w:sz w:val="28"/>
          <w:szCs w:val="28"/>
        </w:rPr>
        <w:t>、</w:t>
      </w:r>
      <w:bookmarkStart w:id="1" w:name="_Toc115270704"/>
      <w:r>
        <w:rPr>
          <w:rFonts w:hint="eastAsia" w:ascii="宋体" w:hAnsi="宋体" w:eastAsiaTheme="minorEastAsia" w:cstheme="minorBidi"/>
          <w:sz w:val="28"/>
          <w:szCs w:val="28"/>
        </w:rPr>
        <w:t>柔力球竞技项目基本技术</w:t>
      </w:r>
      <w:bookmarkEnd w:id="1"/>
      <w:r>
        <w:rPr>
          <w:rFonts w:hint="eastAsia" w:ascii="宋体" w:hAnsi="宋体" w:eastAsiaTheme="minorEastAsia" w:cstheme="minorBidi"/>
          <w:sz w:val="28"/>
          <w:szCs w:val="28"/>
        </w:rPr>
        <w:t>动作、柔力球表演项目基本技术动作的要领进行规定。</w:t>
      </w:r>
    </w:p>
    <w:p>
      <w:pPr>
        <w:pStyle w:val="14"/>
        <w:numPr>
          <w:ilvl w:val="2"/>
          <w:numId w:val="0"/>
        </w:numPr>
        <w:spacing w:before="156" w:after="156"/>
        <w:rPr>
          <w:rFonts w:ascii="宋体" w:hAnsi="宋体" w:eastAsiaTheme="minorEastAsia" w:cstheme="minorBidi"/>
          <w:sz w:val="28"/>
          <w:szCs w:val="28"/>
        </w:rPr>
      </w:pPr>
      <w:r>
        <w:rPr>
          <w:rFonts w:hint="eastAsia" w:ascii="宋体"/>
        </w:rPr>
        <w:t xml:space="preserve">  </w:t>
      </w:r>
      <w:r>
        <w:rPr>
          <w:rFonts w:hint="eastAsia" w:ascii="宋体" w:hAnsi="宋体" w:eastAsiaTheme="minorEastAsia" w:cstheme="minorBidi"/>
          <w:sz w:val="28"/>
          <w:szCs w:val="28"/>
        </w:rPr>
        <w:t xml:space="preserve">   5.2柔力球竞技项目基本技术动作从发球、正手接抛高（低）球、反手接抛高（低）球、体前拉球、头后球、肩后球、身后球、腋下球、腿下球、正手高点球、 水平旋球、侧旋球、腾空水平旋球、腾空侧旋球的动作描述和动作要点进行了规定。</w:t>
      </w:r>
    </w:p>
    <w:p>
      <w:pPr>
        <w:pStyle w:val="12"/>
        <w:ind w:firstLine="560"/>
        <w:rPr>
          <w:rFonts w:hint="default" w:hAnsi="宋体" w:eastAsiaTheme="minorEastAsia" w:cstheme="minorBidi"/>
          <w:sz w:val="28"/>
          <w:szCs w:val="28"/>
        </w:rPr>
      </w:pPr>
      <w:r>
        <w:rPr>
          <w:rFonts w:hAnsi="宋体" w:eastAsiaTheme="minorEastAsia" w:cstheme="minorBidi"/>
          <w:sz w:val="28"/>
          <w:szCs w:val="28"/>
        </w:rPr>
        <w:t>5.3柔力球表演项目基本技术动作则从摆绕、穿绕、插绕、拉绕、换握绕、盘绕、螺旋绕、绕环、缠绕、旋绕、绕转、旋转、S绕、S绕转、摆抛、绕抛的动作描述和动作要点进行了规定。</w:t>
      </w:r>
    </w:p>
    <w:p>
      <w:pPr>
        <w:spacing w:line="160" w:lineRule="atLeast"/>
      </w:pP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与有关法律、行政法规和强制性国家标准的关系</w:t>
      </w:r>
    </w:p>
    <w:p>
      <w:pPr>
        <w:ind w:firstLine="560" w:firstLineChars="200"/>
        <w:rPr>
          <w:rFonts w:ascii="黑体" w:hAnsi="黑体" w:eastAsia="黑体" w:cs="黑体"/>
          <w:b/>
          <w:bCs/>
          <w:color w:val="333333"/>
          <w:sz w:val="28"/>
          <w:szCs w:val="28"/>
          <w:shd w:val="clear" w:color="auto" w:fill="FFFFFF"/>
        </w:rPr>
      </w:pPr>
      <w:r>
        <w:rPr>
          <w:rFonts w:hint="eastAsia" w:ascii="宋体" w:hAnsi="宋体"/>
          <w:kern w:val="0"/>
          <w:sz w:val="28"/>
          <w:szCs w:val="28"/>
        </w:rPr>
        <w:t>本标准内容符合国家现行法律、法规要求和相关强制性国家标准的规定。</w:t>
      </w: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与国际标准化组织、其他国家或者地区有关法律法规和标准的比对分析</w:t>
      </w:r>
    </w:p>
    <w:p>
      <w:pPr>
        <w:ind w:firstLine="560" w:firstLineChars="200"/>
        <w:rPr>
          <w:rFonts w:ascii="宋体" w:hAnsi="宋体"/>
          <w:sz w:val="28"/>
          <w:szCs w:val="28"/>
        </w:rPr>
      </w:pPr>
      <w:r>
        <w:rPr>
          <w:rFonts w:hint="eastAsia" w:ascii="宋体" w:hAnsi="宋体"/>
          <w:sz w:val="28"/>
          <w:szCs w:val="28"/>
        </w:rPr>
        <w:t>国外尚无柔力球相关标准。</w:t>
      </w: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重大分歧意见的处理过程、处理意见及其依据</w:t>
      </w:r>
    </w:p>
    <w:p>
      <w:pPr>
        <w:ind w:firstLine="560" w:firstLineChars="200"/>
        <w:rPr>
          <w:rFonts w:ascii="宋体" w:hAnsi="宋体"/>
          <w:sz w:val="28"/>
          <w:szCs w:val="28"/>
        </w:rPr>
      </w:pPr>
      <w:r>
        <w:rPr>
          <w:rFonts w:hint="eastAsia" w:ascii="宋体" w:hAnsi="宋体"/>
          <w:sz w:val="28"/>
          <w:szCs w:val="28"/>
        </w:rPr>
        <w:t>无。</w:t>
      </w: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废止现行有关标准的建议</w:t>
      </w:r>
    </w:p>
    <w:p>
      <w:pPr>
        <w:spacing w:line="360" w:lineRule="auto"/>
        <w:ind w:firstLine="560" w:firstLineChars="200"/>
        <w:rPr>
          <w:rFonts w:ascii="宋体" w:hAnsi="宋体"/>
          <w:sz w:val="28"/>
          <w:szCs w:val="28"/>
        </w:rPr>
      </w:pPr>
      <w:r>
        <w:rPr>
          <w:rFonts w:hint="eastAsia" w:ascii="宋体" w:hAnsi="宋体"/>
          <w:sz w:val="28"/>
          <w:szCs w:val="28"/>
        </w:rPr>
        <w:t>无。</w:t>
      </w: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涉及专利的有关说明</w:t>
      </w:r>
    </w:p>
    <w:p>
      <w:pPr>
        <w:pStyle w:val="12"/>
        <w:ind w:firstLine="560"/>
        <w:rPr>
          <w:rFonts w:hint="default" w:hAnsi="宋体" w:eastAsiaTheme="minorEastAsia" w:cstheme="minorBidi"/>
          <w:kern w:val="2"/>
          <w:sz w:val="28"/>
          <w:szCs w:val="28"/>
        </w:rPr>
      </w:pPr>
      <w:r>
        <w:rPr>
          <w:rFonts w:hAnsi="宋体" w:eastAsiaTheme="minorEastAsia" w:cstheme="minorBidi"/>
          <w:kern w:val="2"/>
          <w:sz w:val="28"/>
          <w:szCs w:val="28"/>
        </w:rPr>
        <w:t>无。</w:t>
      </w: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 xml:space="preserve">宣贯及实施建议 </w:t>
      </w:r>
    </w:p>
    <w:p>
      <w:pPr>
        <w:pStyle w:val="5"/>
        <w:widowControl/>
        <w:numPr>
          <w:ilvl w:val="0"/>
          <w:numId w:val="5"/>
        </w:numPr>
        <w:shd w:val="clear" w:color="auto" w:fill="FFFFFF"/>
        <w:tabs>
          <w:tab w:val="left" w:pos="0"/>
          <w:tab w:val="clear" w:pos="312"/>
        </w:tabs>
        <w:spacing w:beforeAutospacing="0" w:afterAutospacing="0"/>
        <w:ind w:left="0" w:firstLine="638" w:firstLineChars="228"/>
        <w:jc w:val="both"/>
        <w:rPr>
          <w:rFonts w:ascii="宋体" w:hAnsi="宋体" w:cstheme="minorBidi"/>
          <w:kern w:val="2"/>
          <w:sz w:val="28"/>
          <w:szCs w:val="28"/>
        </w:rPr>
      </w:pPr>
      <w:r>
        <w:rPr>
          <w:rFonts w:hint="eastAsia" w:ascii="宋体" w:hAnsi="宋体" w:cstheme="minorBidi"/>
          <w:kern w:val="2"/>
          <w:sz w:val="28"/>
          <w:szCs w:val="28"/>
        </w:rPr>
        <w:t>拟召开标准发布会，加大宣传力度。</w:t>
      </w:r>
    </w:p>
    <w:p>
      <w:pPr>
        <w:pStyle w:val="5"/>
        <w:widowControl/>
        <w:shd w:val="clear" w:color="auto" w:fill="FFFFFF"/>
        <w:spacing w:beforeAutospacing="0" w:afterAutospacing="0"/>
        <w:ind w:firstLine="638" w:firstLineChars="228"/>
        <w:jc w:val="both"/>
        <w:rPr>
          <w:rFonts w:ascii="宋体" w:hAnsi="宋体" w:cstheme="minorBidi"/>
          <w:kern w:val="2"/>
          <w:sz w:val="28"/>
          <w:szCs w:val="28"/>
        </w:rPr>
      </w:pPr>
      <w:r>
        <w:rPr>
          <w:rFonts w:ascii="宋体" w:hAnsi="宋体" w:cstheme="minorBidi"/>
          <w:kern w:val="2"/>
          <w:sz w:val="28"/>
          <w:szCs w:val="28"/>
        </w:rPr>
        <w:t>2</w:t>
      </w:r>
      <w:r>
        <w:rPr>
          <w:rFonts w:hint="eastAsia" w:ascii="宋体" w:hAnsi="宋体" w:cstheme="minorBidi"/>
          <w:kern w:val="2"/>
          <w:sz w:val="28"/>
          <w:szCs w:val="28"/>
        </w:rPr>
        <w:t>.标准发布后，通过山西省体育局组织该标准的培训班，加大标准的宣贯培训。</w:t>
      </w:r>
    </w:p>
    <w:p>
      <w:pPr>
        <w:pStyle w:val="5"/>
        <w:widowControl/>
        <w:numPr>
          <w:ilvl w:val="0"/>
          <w:numId w:val="0"/>
        </w:numPr>
        <w:shd w:val="clear" w:color="auto" w:fill="FFFFFF"/>
        <w:spacing w:beforeAutospacing="0" w:afterAutospacing="0"/>
        <w:ind w:left="0" w:firstLine="638" w:firstLineChars="228"/>
        <w:jc w:val="both"/>
        <w:rPr>
          <w:rFonts w:ascii="宋体" w:hAnsi="宋体" w:cstheme="minorBidi"/>
          <w:kern w:val="2"/>
          <w:sz w:val="28"/>
          <w:szCs w:val="28"/>
        </w:rPr>
      </w:pPr>
      <w:r>
        <w:rPr>
          <w:rFonts w:hint="eastAsia" w:ascii="宋体" w:hAnsi="宋体" w:cstheme="minorBidi"/>
          <w:kern w:val="2"/>
          <w:sz w:val="28"/>
          <w:szCs w:val="28"/>
        </w:rPr>
        <w:t>3.标准发布后，在山西、晋中的柔力球赛事活动中严格执行本标准。</w:t>
      </w:r>
    </w:p>
    <w:p>
      <w:pPr>
        <w:pStyle w:val="5"/>
        <w:widowControl/>
        <w:shd w:val="clear" w:color="auto" w:fill="FFFFFF"/>
        <w:spacing w:beforeAutospacing="0" w:afterAutospacing="0"/>
        <w:ind w:firstLine="638" w:firstLineChars="228"/>
        <w:jc w:val="both"/>
        <w:rPr>
          <w:rFonts w:ascii="宋体" w:hAnsi="宋体" w:cstheme="minorBidi"/>
          <w:kern w:val="2"/>
          <w:sz w:val="28"/>
          <w:szCs w:val="28"/>
        </w:rPr>
      </w:pPr>
      <w:r>
        <w:rPr>
          <w:rFonts w:ascii="宋体" w:hAnsi="宋体" w:cstheme="minorBidi"/>
          <w:kern w:val="2"/>
          <w:sz w:val="28"/>
          <w:szCs w:val="28"/>
        </w:rPr>
        <w:t>4</w:t>
      </w:r>
      <w:r>
        <w:rPr>
          <w:rFonts w:hint="eastAsia" w:ascii="宋体" w:hAnsi="宋体" w:cstheme="minorBidi"/>
          <w:kern w:val="2"/>
          <w:sz w:val="28"/>
          <w:szCs w:val="28"/>
        </w:rPr>
        <w:t>.在国际、国内积极推广本标准，并鼓励在柔力球国家级赛事或国际赛事活动中自愿采用本标准。</w:t>
      </w: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其他应当予以说明的事项</w:t>
      </w:r>
    </w:p>
    <w:p>
      <w:pPr>
        <w:pStyle w:val="11"/>
        <w:widowControl/>
        <w:ind w:firstLine="0" w:firstLineChars="0"/>
        <w:jc w:val="left"/>
        <w:rPr>
          <w:rFonts w:ascii="仿宋_GB2312" w:hAnsi="Arial" w:eastAsia="仿宋_GB2312" w:cs="Arial"/>
          <w:bCs/>
          <w:color w:val="C00000"/>
          <w:kern w:val="0"/>
          <w:sz w:val="28"/>
          <w:szCs w:val="28"/>
        </w:rPr>
      </w:pPr>
      <w:r>
        <w:rPr>
          <w:rFonts w:hint="eastAsia" w:ascii="仿宋_GB2312" w:hAnsi="Arial" w:eastAsia="仿宋_GB2312" w:cs="Arial"/>
          <w:bCs/>
          <w:color w:val="C00000"/>
          <w:kern w:val="0"/>
          <w:sz w:val="28"/>
          <w:szCs w:val="28"/>
        </w:rPr>
        <w:t xml:space="preserve"> </w:t>
      </w:r>
      <w:r>
        <w:rPr>
          <w:rFonts w:hint="eastAsia" w:ascii="宋体" w:hAnsi="宋体"/>
          <w:sz w:val="28"/>
          <w:szCs w:val="28"/>
        </w:rPr>
        <w:t xml:space="preserve">  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85979"/>
    <w:multiLevelType w:val="singleLevel"/>
    <w:tmpl w:val="A3585979"/>
    <w:lvl w:ilvl="0" w:tentative="0">
      <w:start w:val="1"/>
      <w:numFmt w:val="chineseCounting"/>
      <w:suff w:val="nothing"/>
      <w:lvlText w:val="（%1）"/>
      <w:lvlJc w:val="left"/>
      <w:pPr>
        <w:ind w:left="0" w:firstLine="420"/>
      </w:pPr>
      <w:rPr>
        <w:rFonts w:hint="eastAsia"/>
      </w:rPr>
    </w:lvl>
  </w:abstractNum>
  <w:abstractNum w:abstractNumId="1">
    <w:nsid w:val="C9E2D14E"/>
    <w:multiLevelType w:val="singleLevel"/>
    <w:tmpl w:val="C9E2D14E"/>
    <w:lvl w:ilvl="0" w:tentative="0">
      <w:start w:val="1"/>
      <w:numFmt w:val="chineseCounting"/>
      <w:suff w:val="nothing"/>
      <w:lvlText w:val="%1、"/>
      <w:lvlJc w:val="left"/>
      <w:pPr>
        <w:ind w:left="0" w:firstLine="420"/>
      </w:pPr>
      <w:rPr>
        <w:rFonts w:hint="eastAsia"/>
      </w:rPr>
    </w:lvl>
  </w:abstractNum>
  <w:abstractNum w:abstractNumId="2">
    <w:nsid w:val="D18F4A04"/>
    <w:multiLevelType w:val="singleLevel"/>
    <w:tmpl w:val="D18F4A04"/>
    <w:lvl w:ilvl="0" w:tentative="0">
      <w:start w:val="1"/>
      <w:numFmt w:val="decimal"/>
      <w:lvlText w:val="%1."/>
      <w:lvlJc w:val="left"/>
      <w:pPr>
        <w:tabs>
          <w:tab w:val="left" w:pos="312"/>
        </w:tabs>
      </w:pPr>
    </w:lvl>
  </w:abstractNum>
  <w:abstractNum w:abstractNumId="3">
    <w:nsid w:val="D438A424"/>
    <w:multiLevelType w:val="singleLevel"/>
    <w:tmpl w:val="D438A424"/>
    <w:lvl w:ilvl="0" w:tentative="0">
      <w:start w:val="1"/>
      <w:numFmt w:val="chineseCounting"/>
      <w:suff w:val="nothing"/>
      <w:lvlText w:val="（%1）"/>
      <w:lvlJc w:val="left"/>
      <w:pPr>
        <w:ind w:left="0" w:firstLine="420"/>
      </w:pPr>
      <w:rPr>
        <w:rFonts w:hint="eastAsia"/>
      </w:rPr>
    </w:lvl>
  </w:abstractNum>
  <w:abstractNum w:abstractNumId="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5"/>
      <w:suff w:val="nothing"/>
      <w:lvlText w:val="%1%2　"/>
      <w:lvlJc w:val="left"/>
      <w:pPr>
        <w:ind w:left="0" w:firstLine="0"/>
      </w:pPr>
      <w:rPr>
        <w:rFonts w:hint="eastAsia" w:ascii="黑体" w:eastAsia="黑体"/>
        <w:b w:val="0"/>
        <w:i w:val="0"/>
        <w:sz w:val="21"/>
      </w:rPr>
    </w:lvl>
    <w:lvl w:ilvl="2" w:tentative="0">
      <w:start w:val="1"/>
      <w:numFmt w:val="decimal"/>
      <w:pStyle w:val="14"/>
      <w:suff w:val="nothing"/>
      <w:lvlText w:val="%1%2.%3　"/>
      <w:lvlJc w:val="left"/>
      <w:pPr>
        <w:ind w:left="141"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142"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B01537"/>
    <w:rsid w:val="00002A3B"/>
    <w:rsid w:val="000103DA"/>
    <w:rsid w:val="00011B8C"/>
    <w:rsid w:val="00014410"/>
    <w:rsid w:val="0001574D"/>
    <w:rsid w:val="0002770A"/>
    <w:rsid w:val="00027744"/>
    <w:rsid w:val="00035080"/>
    <w:rsid w:val="000353C1"/>
    <w:rsid w:val="00037092"/>
    <w:rsid w:val="00037602"/>
    <w:rsid w:val="0004214B"/>
    <w:rsid w:val="000453F4"/>
    <w:rsid w:val="0004598A"/>
    <w:rsid w:val="00050770"/>
    <w:rsid w:val="000611DE"/>
    <w:rsid w:val="000649F4"/>
    <w:rsid w:val="00066ED4"/>
    <w:rsid w:val="00071FF0"/>
    <w:rsid w:val="00077519"/>
    <w:rsid w:val="00081E5C"/>
    <w:rsid w:val="00083C52"/>
    <w:rsid w:val="00090F57"/>
    <w:rsid w:val="00091507"/>
    <w:rsid w:val="00094263"/>
    <w:rsid w:val="00096641"/>
    <w:rsid w:val="000A58A1"/>
    <w:rsid w:val="000A6A75"/>
    <w:rsid w:val="000B3497"/>
    <w:rsid w:val="000B77EF"/>
    <w:rsid w:val="000C0F8C"/>
    <w:rsid w:val="000C3735"/>
    <w:rsid w:val="000C54FC"/>
    <w:rsid w:val="000C5551"/>
    <w:rsid w:val="000D4F75"/>
    <w:rsid w:val="000D59B8"/>
    <w:rsid w:val="000D6082"/>
    <w:rsid w:val="000E0884"/>
    <w:rsid w:val="000E0B82"/>
    <w:rsid w:val="000E1E3C"/>
    <w:rsid w:val="000E200B"/>
    <w:rsid w:val="000F6E2B"/>
    <w:rsid w:val="001006D7"/>
    <w:rsid w:val="0010773A"/>
    <w:rsid w:val="00112BC0"/>
    <w:rsid w:val="0011368D"/>
    <w:rsid w:val="001159A0"/>
    <w:rsid w:val="00123DFB"/>
    <w:rsid w:val="00123FD8"/>
    <w:rsid w:val="0012754D"/>
    <w:rsid w:val="00134A0A"/>
    <w:rsid w:val="00142DAF"/>
    <w:rsid w:val="00144348"/>
    <w:rsid w:val="00147F3A"/>
    <w:rsid w:val="00150F1B"/>
    <w:rsid w:val="00154B7C"/>
    <w:rsid w:val="0015584B"/>
    <w:rsid w:val="001600C1"/>
    <w:rsid w:val="00160D0F"/>
    <w:rsid w:val="0016473E"/>
    <w:rsid w:val="00164854"/>
    <w:rsid w:val="00171A82"/>
    <w:rsid w:val="001728B4"/>
    <w:rsid w:val="00173F0B"/>
    <w:rsid w:val="001750C8"/>
    <w:rsid w:val="00186B04"/>
    <w:rsid w:val="00192722"/>
    <w:rsid w:val="00197096"/>
    <w:rsid w:val="001A3916"/>
    <w:rsid w:val="001A6D1B"/>
    <w:rsid w:val="001B1D8C"/>
    <w:rsid w:val="001B3860"/>
    <w:rsid w:val="001B46DB"/>
    <w:rsid w:val="001B5C28"/>
    <w:rsid w:val="001B6101"/>
    <w:rsid w:val="001B7DEC"/>
    <w:rsid w:val="001C1D4E"/>
    <w:rsid w:val="001C318C"/>
    <w:rsid w:val="001C4E40"/>
    <w:rsid w:val="001C4FC6"/>
    <w:rsid w:val="001C6AF8"/>
    <w:rsid w:val="001D44B7"/>
    <w:rsid w:val="001D4ED6"/>
    <w:rsid w:val="001E3495"/>
    <w:rsid w:val="001E3AD4"/>
    <w:rsid w:val="001E495D"/>
    <w:rsid w:val="001E5429"/>
    <w:rsid w:val="001E6696"/>
    <w:rsid w:val="001E6B71"/>
    <w:rsid w:val="001E7D0B"/>
    <w:rsid w:val="001F2C70"/>
    <w:rsid w:val="001F789F"/>
    <w:rsid w:val="0020271E"/>
    <w:rsid w:val="00203B08"/>
    <w:rsid w:val="0020496F"/>
    <w:rsid w:val="002151D8"/>
    <w:rsid w:val="00217613"/>
    <w:rsid w:val="0022205E"/>
    <w:rsid w:val="00222806"/>
    <w:rsid w:val="00233447"/>
    <w:rsid w:val="002347B8"/>
    <w:rsid w:val="00240E33"/>
    <w:rsid w:val="00240E87"/>
    <w:rsid w:val="0024400C"/>
    <w:rsid w:val="00250260"/>
    <w:rsid w:val="002557DF"/>
    <w:rsid w:val="002636C9"/>
    <w:rsid w:val="00267D05"/>
    <w:rsid w:val="00271FAF"/>
    <w:rsid w:val="002759E6"/>
    <w:rsid w:val="00277D3D"/>
    <w:rsid w:val="002806F8"/>
    <w:rsid w:val="00281804"/>
    <w:rsid w:val="00283F84"/>
    <w:rsid w:val="00285CD4"/>
    <w:rsid w:val="00291872"/>
    <w:rsid w:val="002A1674"/>
    <w:rsid w:val="002A4590"/>
    <w:rsid w:val="002A52CE"/>
    <w:rsid w:val="002A71BE"/>
    <w:rsid w:val="002C098D"/>
    <w:rsid w:val="002C6426"/>
    <w:rsid w:val="002D0DC0"/>
    <w:rsid w:val="002D317F"/>
    <w:rsid w:val="002D45EE"/>
    <w:rsid w:val="002E28AD"/>
    <w:rsid w:val="002E48BB"/>
    <w:rsid w:val="002E5984"/>
    <w:rsid w:val="002F0FCB"/>
    <w:rsid w:val="002F1FB8"/>
    <w:rsid w:val="002F3D69"/>
    <w:rsid w:val="002F4F16"/>
    <w:rsid w:val="003001C4"/>
    <w:rsid w:val="0030073E"/>
    <w:rsid w:val="00301FC3"/>
    <w:rsid w:val="00304F80"/>
    <w:rsid w:val="00310A17"/>
    <w:rsid w:val="00310A82"/>
    <w:rsid w:val="00310C3B"/>
    <w:rsid w:val="003168FA"/>
    <w:rsid w:val="00316A6E"/>
    <w:rsid w:val="0032100F"/>
    <w:rsid w:val="00324070"/>
    <w:rsid w:val="00332F5C"/>
    <w:rsid w:val="00334D4C"/>
    <w:rsid w:val="00341479"/>
    <w:rsid w:val="00341C96"/>
    <w:rsid w:val="00344890"/>
    <w:rsid w:val="003464AF"/>
    <w:rsid w:val="00347150"/>
    <w:rsid w:val="00361F4D"/>
    <w:rsid w:val="00364BEC"/>
    <w:rsid w:val="003678C6"/>
    <w:rsid w:val="00367E73"/>
    <w:rsid w:val="00371A09"/>
    <w:rsid w:val="00371F56"/>
    <w:rsid w:val="00372C00"/>
    <w:rsid w:val="00375C0F"/>
    <w:rsid w:val="003762D6"/>
    <w:rsid w:val="00377C5F"/>
    <w:rsid w:val="00385BC6"/>
    <w:rsid w:val="00390BE8"/>
    <w:rsid w:val="003912A4"/>
    <w:rsid w:val="0039214F"/>
    <w:rsid w:val="00392957"/>
    <w:rsid w:val="00393D10"/>
    <w:rsid w:val="00394E2D"/>
    <w:rsid w:val="003A10C6"/>
    <w:rsid w:val="003A214D"/>
    <w:rsid w:val="003A4850"/>
    <w:rsid w:val="003A4EAE"/>
    <w:rsid w:val="003B0271"/>
    <w:rsid w:val="003B1505"/>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401139"/>
    <w:rsid w:val="00403989"/>
    <w:rsid w:val="00404452"/>
    <w:rsid w:val="0040458B"/>
    <w:rsid w:val="0040795B"/>
    <w:rsid w:val="00407E88"/>
    <w:rsid w:val="00411C0F"/>
    <w:rsid w:val="0041274C"/>
    <w:rsid w:val="004171EF"/>
    <w:rsid w:val="0042088A"/>
    <w:rsid w:val="00422645"/>
    <w:rsid w:val="004279FA"/>
    <w:rsid w:val="00430475"/>
    <w:rsid w:val="004340B9"/>
    <w:rsid w:val="004373DF"/>
    <w:rsid w:val="004424A0"/>
    <w:rsid w:val="004478DE"/>
    <w:rsid w:val="00457FCA"/>
    <w:rsid w:val="004651F1"/>
    <w:rsid w:val="0047465B"/>
    <w:rsid w:val="00475869"/>
    <w:rsid w:val="00477440"/>
    <w:rsid w:val="00480E37"/>
    <w:rsid w:val="0048409A"/>
    <w:rsid w:val="0048470E"/>
    <w:rsid w:val="00485DCC"/>
    <w:rsid w:val="00486BC7"/>
    <w:rsid w:val="00493E80"/>
    <w:rsid w:val="00497826"/>
    <w:rsid w:val="004A0297"/>
    <w:rsid w:val="004A390B"/>
    <w:rsid w:val="004A5E4C"/>
    <w:rsid w:val="004A770D"/>
    <w:rsid w:val="004B2869"/>
    <w:rsid w:val="004B2E42"/>
    <w:rsid w:val="004B5EF3"/>
    <w:rsid w:val="004B721F"/>
    <w:rsid w:val="004B7EB9"/>
    <w:rsid w:val="004C0243"/>
    <w:rsid w:val="004C124A"/>
    <w:rsid w:val="004C4CD2"/>
    <w:rsid w:val="004C5A61"/>
    <w:rsid w:val="004C6546"/>
    <w:rsid w:val="004C72E9"/>
    <w:rsid w:val="004D1663"/>
    <w:rsid w:val="004D24C2"/>
    <w:rsid w:val="004D7522"/>
    <w:rsid w:val="004D75A0"/>
    <w:rsid w:val="004E0F50"/>
    <w:rsid w:val="004E5106"/>
    <w:rsid w:val="004E60BC"/>
    <w:rsid w:val="004E6F00"/>
    <w:rsid w:val="004F00AC"/>
    <w:rsid w:val="004F10DF"/>
    <w:rsid w:val="004F1EDE"/>
    <w:rsid w:val="004F3021"/>
    <w:rsid w:val="004F68F4"/>
    <w:rsid w:val="00500150"/>
    <w:rsid w:val="005004FC"/>
    <w:rsid w:val="00506B46"/>
    <w:rsid w:val="00507D3E"/>
    <w:rsid w:val="00510B12"/>
    <w:rsid w:val="00511824"/>
    <w:rsid w:val="005177B8"/>
    <w:rsid w:val="0052520B"/>
    <w:rsid w:val="0053034C"/>
    <w:rsid w:val="00530D29"/>
    <w:rsid w:val="00534F5D"/>
    <w:rsid w:val="00535D96"/>
    <w:rsid w:val="00535E1D"/>
    <w:rsid w:val="00536D8A"/>
    <w:rsid w:val="00537F83"/>
    <w:rsid w:val="00544296"/>
    <w:rsid w:val="005449E6"/>
    <w:rsid w:val="00547D0C"/>
    <w:rsid w:val="005533B7"/>
    <w:rsid w:val="0055560C"/>
    <w:rsid w:val="005558CC"/>
    <w:rsid w:val="00570EEA"/>
    <w:rsid w:val="00574A97"/>
    <w:rsid w:val="0057518B"/>
    <w:rsid w:val="00575302"/>
    <w:rsid w:val="00577E9B"/>
    <w:rsid w:val="0058047F"/>
    <w:rsid w:val="005826E0"/>
    <w:rsid w:val="00582A65"/>
    <w:rsid w:val="00584E39"/>
    <w:rsid w:val="005871D5"/>
    <w:rsid w:val="005876EF"/>
    <w:rsid w:val="00592B05"/>
    <w:rsid w:val="005948B3"/>
    <w:rsid w:val="00597DA7"/>
    <w:rsid w:val="005A3C6C"/>
    <w:rsid w:val="005A46F8"/>
    <w:rsid w:val="005A538F"/>
    <w:rsid w:val="005A72E5"/>
    <w:rsid w:val="005A7B78"/>
    <w:rsid w:val="005B15F9"/>
    <w:rsid w:val="005B1AA9"/>
    <w:rsid w:val="005C1D25"/>
    <w:rsid w:val="005C4B87"/>
    <w:rsid w:val="005D1AD9"/>
    <w:rsid w:val="005D6606"/>
    <w:rsid w:val="005D6E9A"/>
    <w:rsid w:val="005E16FC"/>
    <w:rsid w:val="005E757A"/>
    <w:rsid w:val="005E75AF"/>
    <w:rsid w:val="005F799C"/>
    <w:rsid w:val="00606EBB"/>
    <w:rsid w:val="006164D7"/>
    <w:rsid w:val="00616CF1"/>
    <w:rsid w:val="00617FEA"/>
    <w:rsid w:val="006317CC"/>
    <w:rsid w:val="006401DB"/>
    <w:rsid w:val="00641333"/>
    <w:rsid w:val="00642902"/>
    <w:rsid w:val="00642ECE"/>
    <w:rsid w:val="006433F5"/>
    <w:rsid w:val="00643FCB"/>
    <w:rsid w:val="006546B3"/>
    <w:rsid w:val="00655B31"/>
    <w:rsid w:val="006565B2"/>
    <w:rsid w:val="00657C24"/>
    <w:rsid w:val="0066058C"/>
    <w:rsid w:val="0066089D"/>
    <w:rsid w:val="00660CF4"/>
    <w:rsid w:val="006611DE"/>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3DA6"/>
    <w:rsid w:val="006A7FAE"/>
    <w:rsid w:val="006B0D22"/>
    <w:rsid w:val="006B7E42"/>
    <w:rsid w:val="006C4C5A"/>
    <w:rsid w:val="006D525E"/>
    <w:rsid w:val="006E2A94"/>
    <w:rsid w:val="006E554F"/>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A73"/>
    <w:rsid w:val="007676B4"/>
    <w:rsid w:val="00772A92"/>
    <w:rsid w:val="00773857"/>
    <w:rsid w:val="007744F0"/>
    <w:rsid w:val="007746F3"/>
    <w:rsid w:val="0078060E"/>
    <w:rsid w:val="00780F70"/>
    <w:rsid w:val="00781880"/>
    <w:rsid w:val="00787FE3"/>
    <w:rsid w:val="00790BD0"/>
    <w:rsid w:val="007A0A8C"/>
    <w:rsid w:val="007A0F26"/>
    <w:rsid w:val="007A1E30"/>
    <w:rsid w:val="007A3DD2"/>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711F"/>
    <w:rsid w:val="00801F2E"/>
    <w:rsid w:val="00807B75"/>
    <w:rsid w:val="00823DB3"/>
    <w:rsid w:val="00826964"/>
    <w:rsid w:val="008333B0"/>
    <w:rsid w:val="008369C0"/>
    <w:rsid w:val="00846517"/>
    <w:rsid w:val="008537F9"/>
    <w:rsid w:val="00854E5F"/>
    <w:rsid w:val="008615EE"/>
    <w:rsid w:val="00870CA2"/>
    <w:rsid w:val="00872DC0"/>
    <w:rsid w:val="00880169"/>
    <w:rsid w:val="00881247"/>
    <w:rsid w:val="008847ED"/>
    <w:rsid w:val="0089272C"/>
    <w:rsid w:val="00894BB7"/>
    <w:rsid w:val="00894D31"/>
    <w:rsid w:val="008A0650"/>
    <w:rsid w:val="008A0BAC"/>
    <w:rsid w:val="008B0D33"/>
    <w:rsid w:val="008B272C"/>
    <w:rsid w:val="008B4210"/>
    <w:rsid w:val="008C44F4"/>
    <w:rsid w:val="008D0ADE"/>
    <w:rsid w:val="008D19BC"/>
    <w:rsid w:val="008D37F0"/>
    <w:rsid w:val="008D68C8"/>
    <w:rsid w:val="008D7713"/>
    <w:rsid w:val="008E0A0C"/>
    <w:rsid w:val="008E1B41"/>
    <w:rsid w:val="008E2662"/>
    <w:rsid w:val="008E38E8"/>
    <w:rsid w:val="008F669B"/>
    <w:rsid w:val="008F76DE"/>
    <w:rsid w:val="008F7902"/>
    <w:rsid w:val="0091039D"/>
    <w:rsid w:val="00922CED"/>
    <w:rsid w:val="0092318E"/>
    <w:rsid w:val="00923CBA"/>
    <w:rsid w:val="0093681C"/>
    <w:rsid w:val="00944EF1"/>
    <w:rsid w:val="009501F8"/>
    <w:rsid w:val="009566D1"/>
    <w:rsid w:val="00961384"/>
    <w:rsid w:val="00964276"/>
    <w:rsid w:val="00966A86"/>
    <w:rsid w:val="00966C1C"/>
    <w:rsid w:val="009702CC"/>
    <w:rsid w:val="00972267"/>
    <w:rsid w:val="00972B49"/>
    <w:rsid w:val="0097693F"/>
    <w:rsid w:val="0098099E"/>
    <w:rsid w:val="00981216"/>
    <w:rsid w:val="009812EF"/>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21BD4"/>
    <w:rsid w:val="00A22E50"/>
    <w:rsid w:val="00A232A2"/>
    <w:rsid w:val="00A24214"/>
    <w:rsid w:val="00A248F3"/>
    <w:rsid w:val="00A26AAD"/>
    <w:rsid w:val="00A35EFC"/>
    <w:rsid w:val="00A428F0"/>
    <w:rsid w:val="00A42E79"/>
    <w:rsid w:val="00A519EE"/>
    <w:rsid w:val="00A52338"/>
    <w:rsid w:val="00A55E4C"/>
    <w:rsid w:val="00A56E78"/>
    <w:rsid w:val="00A63DEC"/>
    <w:rsid w:val="00A67C92"/>
    <w:rsid w:val="00A706DB"/>
    <w:rsid w:val="00A70EAB"/>
    <w:rsid w:val="00A71C4D"/>
    <w:rsid w:val="00A73355"/>
    <w:rsid w:val="00A842D3"/>
    <w:rsid w:val="00A91250"/>
    <w:rsid w:val="00A917BC"/>
    <w:rsid w:val="00A919AA"/>
    <w:rsid w:val="00AA0E54"/>
    <w:rsid w:val="00AA16DC"/>
    <w:rsid w:val="00AA4897"/>
    <w:rsid w:val="00AA5BDE"/>
    <w:rsid w:val="00AA69B1"/>
    <w:rsid w:val="00AB26CE"/>
    <w:rsid w:val="00AC0B99"/>
    <w:rsid w:val="00AC15E2"/>
    <w:rsid w:val="00AC1EC4"/>
    <w:rsid w:val="00AC3BBC"/>
    <w:rsid w:val="00AD25EF"/>
    <w:rsid w:val="00AD272A"/>
    <w:rsid w:val="00AE176F"/>
    <w:rsid w:val="00AE21A8"/>
    <w:rsid w:val="00AE53D0"/>
    <w:rsid w:val="00AE5DBE"/>
    <w:rsid w:val="00AE7AAB"/>
    <w:rsid w:val="00AF2B4A"/>
    <w:rsid w:val="00AF3A69"/>
    <w:rsid w:val="00AF6752"/>
    <w:rsid w:val="00AF7E4A"/>
    <w:rsid w:val="00B01537"/>
    <w:rsid w:val="00B031FF"/>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7FA4"/>
    <w:rsid w:val="00BB6DA5"/>
    <w:rsid w:val="00BC01D3"/>
    <w:rsid w:val="00BC0CBF"/>
    <w:rsid w:val="00BC0E42"/>
    <w:rsid w:val="00BC3982"/>
    <w:rsid w:val="00BC6E78"/>
    <w:rsid w:val="00BD0AF0"/>
    <w:rsid w:val="00BD1143"/>
    <w:rsid w:val="00BD1666"/>
    <w:rsid w:val="00BD4694"/>
    <w:rsid w:val="00BD48F9"/>
    <w:rsid w:val="00BD5EE6"/>
    <w:rsid w:val="00BE07BA"/>
    <w:rsid w:val="00BE2934"/>
    <w:rsid w:val="00BE3AA4"/>
    <w:rsid w:val="00BE76D0"/>
    <w:rsid w:val="00BE796F"/>
    <w:rsid w:val="00BF10E7"/>
    <w:rsid w:val="00BF52C0"/>
    <w:rsid w:val="00C014B2"/>
    <w:rsid w:val="00C02E9C"/>
    <w:rsid w:val="00C03F8B"/>
    <w:rsid w:val="00C10D88"/>
    <w:rsid w:val="00C112F0"/>
    <w:rsid w:val="00C1451B"/>
    <w:rsid w:val="00C175B2"/>
    <w:rsid w:val="00C20B66"/>
    <w:rsid w:val="00C20F69"/>
    <w:rsid w:val="00C222D6"/>
    <w:rsid w:val="00C2642A"/>
    <w:rsid w:val="00C276D5"/>
    <w:rsid w:val="00C46906"/>
    <w:rsid w:val="00C5083A"/>
    <w:rsid w:val="00C54578"/>
    <w:rsid w:val="00C61B39"/>
    <w:rsid w:val="00C626ED"/>
    <w:rsid w:val="00C632D2"/>
    <w:rsid w:val="00C6347B"/>
    <w:rsid w:val="00C653D8"/>
    <w:rsid w:val="00C70FA9"/>
    <w:rsid w:val="00C82990"/>
    <w:rsid w:val="00C84AAA"/>
    <w:rsid w:val="00C90DC8"/>
    <w:rsid w:val="00C90ED5"/>
    <w:rsid w:val="00C953D8"/>
    <w:rsid w:val="00CB2E92"/>
    <w:rsid w:val="00CB767E"/>
    <w:rsid w:val="00CB7CD1"/>
    <w:rsid w:val="00CC003D"/>
    <w:rsid w:val="00CC19D1"/>
    <w:rsid w:val="00CC369D"/>
    <w:rsid w:val="00CC5DAC"/>
    <w:rsid w:val="00CD15A3"/>
    <w:rsid w:val="00CD773D"/>
    <w:rsid w:val="00CD7773"/>
    <w:rsid w:val="00CE64F9"/>
    <w:rsid w:val="00CF681E"/>
    <w:rsid w:val="00CF7FA5"/>
    <w:rsid w:val="00D0174D"/>
    <w:rsid w:val="00D0541B"/>
    <w:rsid w:val="00D05B99"/>
    <w:rsid w:val="00D066C9"/>
    <w:rsid w:val="00D1044E"/>
    <w:rsid w:val="00D1417F"/>
    <w:rsid w:val="00D20045"/>
    <w:rsid w:val="00D20D9F"/>
    <w:rsid w:val="00D270F5"/>
    <w:rsid w:val="00D306E1"/>
    <w:rsid w:val="00D33896"/>
    <w:rsid w:val="00D36298"/>
    <w:rsid w:val="00D3778D"/>
    <w:rsid w:val="00D41470"/>
    <w:rsid w:val="00D45699"/>
    <w:rsid w:val="00D515CF"/>
    <w:rsid w:val="00D54C38"/>
    <w:rsid w:val="00D552EE"/>
    <w:rsid w:val="00D60F3E"/>
    <w:rsid w:val="00D62B70"/>
    <w:rsid w:val="00D75AE1"/>
    <w:rsid w:val="00D85BBC"/>
    <w:rsid w:val="00D9239C"/>
    <w:rsid w:val="00D94EDB"/>
    <w:rsid w:val="00D96557"/>
    <w:rsid w:val="00DA44D6"/>
    <w:rsid w:val="00DA7C3F"/>
    <w:rsid w:val="00DB1984"/>
    <w:rsid w:val="00DB1E29"/>
    <w:rsid w:val="00DB2FC2"/>
    <w:rsid w:val="00DB62DF"/>
    <w:rsid w:val="00DC00DC"/>
    <w:rsid w:val="00DC1D72"/>
    <w:rsid w:val="00DC456C"/>
    <w:rsid w:val="00DC6CE5"/>
    <w:rsid w:val="00DD0037"/>
    <w:rsid w:val="00DD0A74"/>
    <w:rsid w:val="00DD28C1"/>
    <w:rsid w:val="00DE00D9"/>
    <w:rsid w:val="00DE6413"/>
    <w:rsid w:val="00DE66EB"/>
    <w:rsid w:val="00DF26CD"/>
    <w:rsid w:val="00DF46A9"/>
    <w:rsid w:val="00E00ED2"/>
    <w:rsid w:val="00E01CF1"/>
    <w:rsid w:val="00E10415"/>
    <w:rsid w:val="00E11D04"/>
    <w:rsid w:val="00E13153"/>
    <w:rsid w:val="00E21C58"/>
    <w:rsid w:val="00E23252"/>
    <w:rsid w:val="00E242E5"/>
    <w:rsid w:val="00E26A32"/>
    <w:rsid w:val="00E273DB"/>
    <w:rsid w:val="00E3605D"/>
    <w:rsid w:val="00E46C79"/>
    <w:rsid w:val="00E545D5"/>
    <w:rsid w:val="00E55683"/>
    <w:rsid w:val="00E706A6"/>
    <w:rsid w:val="00E71E3F"/>
    <w:rsid w:val="00E72348"/>
    <w:rsid w:val="00E75058"/>
    <w:rsid w:val="00E7673F"/>
    <w:rsid w:val="00E77E8D"/>
    <w:rsid w:val="00E81A88"/>
    <w:rsid w:val="00E81BBA"/>
    <w:rsid w:val="00E82290"/>
    <w:rsid w:val="00E85BA2"/>
    <w:rsid w:val="00E86B30"/>
    <w:rsid w:val="00E91924"/>
    <w:rsid w:val="00E92C40"/>
    <w:rsid w:val="00E947EF"/>
    <w:rsid w:val="00E954CC"/>
    <w:rsid w:val="00E96580"/>
    <w:rsid w:val="00E96B62"/>
    <w:rsid w:val="00EA5B48"/>
    <w:rsid w:val="00EB45EB"/>
    <w:rsid w:val="00EB666E"/>
    <w:rsid w:val="00EC0D1E"/>
    <w:rsid w:val="00EC63EA"/>
    <w:rsid w:val="00EC6C05"/>
    <w:rsid w:val="00ED4978"/>
    <w:rsid w:val="00ED4CCD"/>
    <w:rsid w:val="00EE0E93"/>
    <w:rsid w:val="00EE36B9"/>
    <w:rsid w:val="00EF62BF"/>
    <w:rsid w:val="00EF6CF2"/>
    <w:rsid w:val="00F12107"/>
    <w:rsid w:val="00F15BEE"/>
    <w:rsid w:val="00F16792"/>
    <w:rsid w:val="00F16915"/>
    <w:rsid w:val="00F1783D"/>
    <w:rsid w:val="00F21ED4"/>
    <w:rsid w:val="00F25757"/>
    <w:rsid w:val="00F272DA"/>
    <w:rsid w:val="00F35018"/>
    <w:rsid w:val="00F402F5"/>
    <w:rsid w:val="00F511B2"/>
    <w:rsid w:val="00F51C55"/>
    <w:rsid w:val="00F55526"/>
    <w:rsid w:val="00F55EAC"/>
    <w:rsid w:val="00F625BB"/>
    <w:rsid w:val="00F668F2"/>
    <w:rsid w:val="00F705F7"/>
    <w:rsid w:val="00F74BC2"/>
    <w:rsid w:val="00F767C3"/>
    <w:rsid w:val="00F84448"/>
    <w:rsid w:val="00F90399"/>
    <w:rsid w:val="00F91893"/>
    <w:rsid w:val="00FA1843"/>
    <w:rsid w:val="00FA28A0"/>
    <w:rsid w:val="00FA5163"/>
    <w:rsid w:val="00FB4DF7"/>
    <w:rsid w:val="00FB5917"/>
    <w:rsid w:val="00FD088C"/>
    <w:rsid w:val="00FD1EEF"/>
    <w:rsid w:val="00FD2012"/>
    <w:rsid w:val="00FE1398"/>
    <w:rsid w:val="00FE6462"/>
    <w:rsid w:val="02ED1C6E"/>
    <w:rsid w:val="042F7A47"/>
    <w:rsid w:val="065D4B8D"/>
    <w:rsid w:val="074E779B"/>
    <w:rsid w:val="07994248"/>
    <w:rsid w:val="094654D0"/>
    <w:rsid w:val="09EC2832"/>
    <w:rsid w:val="0AA22362"/>
    <w:rsid w:val="0AC317E3"/>
    <w:rsid w:val="0C597059"/>
    <w:rsid w:val="0EE27849"/>
    <w:rsid w:val="102A6C14"/>
    <w:rsid w:val="102D167B"/>
    <w:rsid w:val="134763CB"/>
    <w:rsid w:val="16273291"/>
    <w:rsid w:val="17AC5708"/>
    <w:rsid w:val="1CED1E4C"/>
    <w:rsid w:val="1EB853CE"/>
    <w:rsid w:val="1F066D1A"/>
    <w:rsid w:val="1FB90B55"/>
    <w:rsid w:val="20CA0E10"/>
    <w:rsid w:val="21CD0A60"/>
    <w:rsid w:val="22B3417C"/>
    <w:rsid w:val="253C6035"/>
    <w:rsid w:val="286C5FB8"/>
    <w:rsid w:val="29C6279B"/>
    <w:rsid w:val="29ED737B"/>
    <w:rsid w:val="2A645B52"/>
    <w:rsid w:val="2A6C53F0"/>
    <w:rsid w:val="2A7A3899"/>
    <w:rsid w:val="2B056115"/>
    <w:rsid w:val="2BD7239E"/>
    <w:rsid w:val="2C4441DB"/>
    <w:rsid w:val="2C514C86"/>
    <w:rsid w:val="2D5908D8"/>
    <w:rsid w:val="2DAF631D"/>
    <w:rsid w:val="2DE41F75"/>
    <w:rsid w:val="2F8F749B"/>
    <w:rsid w:val="2FB46C28"/>
    <w:rsid w:val="302A3A41"/>
    <w:rsid w:val="322E2B17"/>
    <w:rsid w:val="34D11C79"/>
    <w:rsid w:val="3601278A"/>
    <w:rsid w:val="36B20DE1"/>
    <w:rsid w:val="381F1765"/>
    <w:rsid w:val="3A211C22"/>
    <w:rsid w:val="3AE80991"/>
    <w:rsid w:val="40994C08"/>
    <w:rsid w:val="4226702A"/>
    <w:rsid w:val="4379173E"/>
    <w:rsid w:val="44236A54"/>
    <w:rsid w:val="4489632C"/>
    <w:rsid w:val="46753A21"/>
    <w:rsid w:val="4A3B675E"/>
    <w:rsid w:val="4C5E0E56"/>
    <w:rsid w:val="4C6057BE"/>
    <w:rsid w:val="4CEA62A8"/>
    <w:rsid w:val="4F2B1F16"/>
    <w:rsid w:val="500A301B"/>
    <w:rsid w:val="50463AE6"/>
    <w:rsid w:val="50624B42"/>
    <w:rsid w:val="546D5D40"/>
    <w:rsid w:val="55FB7373"/>
    <w:rsid w:val="57285565"/>
    <w:rsid w:val="598E4D65"/>
    <w:rsid w:val="5AF92D63"/>
    <w:rsid w:val="5AFD593B"/>
    <w:rsid w:val="5B3B779B"/>
    <w:rsid w:val="5C37252E"/>
    <w:rsid w:val="5D045333"/>
    <w:rsid w:val="5D0905C7"/>
    <w:rsid w:val="5D091EBC"/>
    <w:rsid w:val="5DEC14F9"/>
    <w:rsid w:val="60D55390"/>
    <w:rsid w:val="625F3421"/>
    <w:rsid w:val="63B75128"/>
    <w:rsid w:val="65200BA4"/>
    <w:rsid w:val="65FE5EAB"/>
    <w:rsid w:val="66907B1F"/>
    <w:rsid w:val="66CC0FE3"/>
    <w:rsid w:val="675A61D9"/>
    <w:rsid w:val="6AAB5737"/>
    <w:rsid w:val="6AAE27AE"/>
    <w:rsid w:val="6AB778B5"/>
    <w:rsid w:val="6DA20747"/>
    <w:rsid w:val="6EFD67C6"/>
    <w:rsid w:val="6F5D2530"/>
    <w:rsid w:val="6FAD1286"/>
    <w:rsid w:val="70EB475C"/>
    <w:rsid w:val="71827E1F"/>
    <w:rsid w:val="71CA611F"/>
    <w:rsid w:val="72001B41"/>
    <w:rsid w:val="72053AAD"/>
    <w:rsid w:val="72096764"/>
    <w:rsid w:val="785C1A9B"/>
    <w:rsid w:val="79125FA9"/>
    <w:rsid w:val="7A704043"/>
    <w:rsid w:val="7BC977C3"/>
    <w:rsid w:val="7F616D09"/>
    <w:rsid w:val="7FA8044B"/>
    <w:rsid w:val="7FD92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pPr>
      <w:adjustRightInd w:val="0"/>
      <w:spacing w:line="400" w:lineRule="exact"/>
    </w:pPr>
    <w:rPr>
      <w:rFonts w:ascii="宋体" w:hAnsi="Calibri" w:eastAsia="宋体" w:cs="Times New Roman"/>
      <w:szCs w:val="21"/>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Hyperlink"/>
    <w:qFormat/>
    <w:uiPriority w:val="99"/>
    <w:rPr>
      <w:rFonts w:ascii="宋体" w:hAnsi="Times New Roman" w:eastAsia="宋体"/>
      <w:color w:val="auto"/>
      <w:spacing w:val="0"/>
      <w:w w:val="100"/>
      <w:position w:val="0"/>
      <w:sz w:val="21"/>
      <w:u w:val="none"/>
      <w:vertAlign w:val="baseline"/>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标准文件_段"/>
    <w:basedOn w:val="1"/>
    <w:link w:val="13"/>
    <w:qFormat/>
    <w:uiPriority w:val="0"/>
    <w:pPr>
      <w:widowControl/>
      <w:autoSpaceDE w:val="0"/>
      <w:autoSpaceDN w:val="0"/>
      <w:ind w:firstLine="200" w:firstLineChars="200"/>
    </w:pPr>
    <w:rPr>
      <w:rFonts w:hint="eastAsia" w:ascii="宋体" w:hAnsi="Times New Roman" w:eastAsia="宋体" w:cs="Times New Roman"/>
      <w:kern w:val="0"/>
      <w:szCs w:val="20"/>
    </w:rPr>
  </w:style>
  <w:style w:type="character" w:customStyle="1" w:styleId="13">
    <w:name w:val="标准文件_段 Char"/>
    <w:basedOn w:val="7"/>
    <w:link w:val="12"/>
    <w:qFormat/>
    <w:uiPriority w:val="0"/>
    <w:rPr>
      <w:rFonts w:hint="eastAsia" w:ascii="宋体" w:hAnsi="Times New Roman" w:eastAsia="宋体" w:cs="Times New Roman"/>
      <w:kern w:val="0"/>
      <w:szCs w:val="20"/>
    </w:rPr>
  </w:style>
  <w:style w:type="paragraph" w:customStyle="1" w:styleId="14">
    <w:name w:val="标准文件_一级条标题"/>
    <w:basedOn w:val="15"/>
    <w:next w:val="12"/>
    <w:qFormat/>
    <w:uiPriority w:val="0"/>
    <w:pPr>
      <w:numPr>
        <w:ilvl w:val="2"/>
      </w:numPr>
      <w:spacing w:before="50" w:beforeLines="50" w:after="50" w:afterLines="50"/>
      <w:outlineLvl w:val="1"/>
    </w:pPr>
  </w:style>
  <w:style w:type="paragraph" w:customStyle="1" w:styleId="15">
    <w:name w:val="标准文件_章标题"/>
    <w:next w:val="12"/>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756e000-e617-40b4-ba7d-748615884067}"/>
        <w:style w:val=""/>
        <w:category>
          <w:name w:val="常规"/>
          <w:gallery w:val="placeholder"/>
        </w:category>
        <w:types>
          <w:type w:val="bbPlcHdr"/>
        </w:types>
        <w:behaviors>
          <w:behavior w:val="content"/>
        </w:behaviors>
        <w:description w:val=""/>
        <w:guid w:val="{0756E000-E617-40B4-BA7D-748615884067}"/>
      </w:docPartPr>
      <w:docPartBody>
        <w:p>
          <w:pPr>
            <w:pStyle w:val="4"/>
          </w:pPr>
          <w:r>
            <w:rPr>
              <w:rStyle w:val="5"/>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6A"/>
    <w:rsid w:val="001A256A"/>
    <w:rsid w:val="005F1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39EDCDD25B73460E9483C77F7B9734EB"/>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2427</Words>
  <Characters>2498</Characters>
  <Lines>19</Lines>
  <Paragraphs>5</Paragraphs>
  <TotalTime>0</TotalTime>
  <ScaleCrop>false</ScaleCrop>
  <LinksUpToDate>false</LinksUpToDate>
  <CharactersWithSpaces>2519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2022-07-01T01:39:00Z</dcterms:created>
  <dc:creator>Lenovo User</dc:creator>
  <cp:lastModifiedBy>杨玮</cp:lastModifiedBy>
  <dcterms:modified xsi:type="dcterms:W3CDTF">2022-10-10T06:10:28Z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A2104A4B6DA34DDE8695DAEB3BE4CFB9</vt:lpwstr>
  </property>
</Properties>
</file>