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22EFA" w14:textId="77777777" w:rsidR="008C5E96" w:rsidRDefault="008C5E96">
      <w:pPr>
        <w:ind w:firstLine="883"/>
        <w:jc w:val="center"/>
        <w:rPr>
          <w:b/>
          <w:bCs/>
          <w:sz w:val="44"/>
          <w:szCs w:val="44"/>
        </w:rPr>
      </w:pPr>
    </w:p>
    <w:p w14:paraId="6641235B" w14:textId="77777777" w:rsidR="008C5E96" w:rsidRDefault="008C5E96">
      <w:pPr>
        <w:ind w:firstLine="883"/>
        <w:jc w:val="center"/>
        <w:rPr>
          <w:b/>
          <w:bCs/>
          <w:sz w:val="44"/>
          <w:szCs w:val="44"/>
        </w:rPr>
      </w:pPr>
    </w:p>
    <w:p w14:paraId="6BF641AF" w14:textId="77777777" w:rsidR="008C5E96" w:rsidRDefault="008C5E96">
      <w:pPr>
        <w:ind w:firstLine="883"/>
        <w:jc w:val="center"/>
        <w:rPr>
          <w:b/>
          <w:bCs/>
          <w:sz w:val="44"/>
          <w:szCs w:val="44"/>
        </w:rPr>
      </w:pPr>
    </w:p>
    <w:p w14:paraId="6142B86E" w14:textId="77777777" w:rsidR="008C5E96" w:rsidRDefault="008C5E96">
      <w:pPr>
        <w:ind w:firstLine="883"/>
        <w:jc w:val="center"/>
        <w:rPr>
          <w:b/>
          <w:bCs/>
          <w:sz w:val="44"/>
          <w:szCs w:val="44"/>
        </w:rPr>
      </w:pPr>
    </w:p>
    <w:p w14:paraId="57AA367E" w14:textId="77777777" w:rsidR="008C5E96" w:rsidRDefault="008C5E96">
      <w:pPr>
        <w:ind w:firstLine="883"/>
        <w:jc w:val="center"/>
        <w:rPr>
          <w:b/>
          <w:bCs/>
          <w:sz w:val="44"/>
          <w:szCs w:val="44"/>
        </w:rPr>
      </w:pPr>
    </w:p>
    <w:p w14:paraId="37F95425" w14:textId="77777777" w:rsidR="008C5E96" w:rsidRDefault="00E829BC">
      <w:pPr>
        <w:ind w:firstLine="883"/>
        <w:jc w:val="center"/>
        <w:rPr>
          <w:b/>
          <w:bCs/>
          <w:sz w:val="44"/>
          <w:szCs w:val="44"/>
        </w:rPr>
      </w:pPr>
      <w:r>
        <w:rPr>
          <w:rFonts w:hint="eastAsia"/>
          <w:b/>
          <w:bCs/>
          <w:sz w:val="44"/>
          <w:szCs w:val="44"/>
        </w:rPr>
        <w:t>《运动生理参数知识图谱构建指南》</w:t>
      </w:r>
    </w:p>
    <w:p w14:paraId="731DD725" w14:textId="77777777" w:rsidR="008C5E96" w:rsidRDefault="00E829BC">
      <w:pPr>
        <w:ind w:firstLine="883"/>
        <w:jc w:val="center"/>
        <w:rPr>
          <w:b/>
          <w:bCs/>
          <w:sz w:val="44"/>
          <w:szCs w:val="44"/>
        </w:rPr>
      </w:pPr>
      <w:r>
        <w:rPr>
          <w:rFonts w:hint="eastAsia"/>
          <w:b/>
          <w:bCs/>
          <w:sz w:val="44"/>
          <w:szCs w:val="44"/>
        </w:rPr>
        <w:t>团体标准编制说明</w:t>
      </w:r>
    </w:p>
    <w:p w14:paraId="5AD3A020" w14:textId="77777777" w:rsidR="008C5E96" w:rsidRDefault="008C5E96">
      <w:pPr>
        <w:ind w:firstLine="883"/>
        <w:jc w:val="center"/>
        <w:rPr>
          <w:b/>
          <w:bCs/>
          <w:sz w:val="44"/>
          <w:szCs w:val="44"/>
        </w:rPr>
      </w:pPr>
    </w:p>
    <w:p w14:paraId="03B2C4DE" w14:textId="77777777" w:rsidR="008C5E96" w:rsidRDefault="008C5E96">
      <w:pPr>
        <w:ind w:firstLine="883"/>
        <w:jc w:val="center"/>
        <w:rPr>
          <w:b/>
          <w:bCs/>
          <w:sz w:val="44"/>
          <w:szCs w:val="44"/>
        </w:rPr>
      </w:pPr>
    </w:p>
    <w:p w14:paraId="7C3738EF" w14:textId="77777777" w:rsidR="008C5E96" w:rsidRDefault="008C5E96">
      <w:pPr>
        <w:ind w:firstLine="883"/>
        <w:jc w:val="center"/>
        <w:rPr>
          <w:b/>
          <w:bCs/>
          <w:sz w:val="44"/>
          <w:szCs w:val="44"/>
        </w:rPr>
      </w:pPr>
    </w:p>
    <w:p w14:paraId="6D90232E" w14:textId="77777777" w:rsidR="008C5E96" w:rsidRDefault="008C5E96">
      <w:pPr>
        <w:ind w:firstLine="883"/>
        <w:jc w:val="center"/>
        <w:rPr>
          <w:b/>
          <w:bCs/>
          <w:sz w:val="44"/>
          <w:szCs w:val="44"/>
        </w:rPr>
      </w:pPr>
    </w:p>
    <w:p w14:paraId="4DA28D60" w14:textId="77777777" w:rsidR="008C5E96" w:rsidRDefault="008C5E96">
      <w:pPr>
        <w:ind w:firstLine="883"/>
        <w:jc w:val="center"/>
        <w:rPr>
          <w:b/>
          <w:bCs/>
          <w:sz w:val="44"/>
          <w:szCs w:val="44"/>
        </w:rPr>
      </w:pPr>
    </w:p>
    <w:p w14:paraId="70168AD7" w14:textId="77777777" w:rsidR="008C5E96" w:rsidRDefault="008C5E96">
      <w:pPr>
        <w:ind w:firstLine="883"/>
        <w:jc w:val="center"/>
        <w:rPr>
          <w:b/>
          <w:bCs/>
          <w:sz w:val="44"/>
          <w:szCs w:val="44"/>
        </w:rPr>
      </w:pPr>
    </w:p>
    <w:p w14:paraId="2BD95AAF" w14:textId="77777777" w:rsidR="008C5E96" w:rsidRDefault="008C5E96">
      <w:pPr>
        <w:ind w:firstLine="883"/>
        <w:jc w:val="center"/>
        <w:rPr>
          <w:b/>
          <w:bCs/>
          <w:sz w:val="44"/>
          <w:szCs w:val="44"/>
        </w:rPr>
      </w:pPr>
    </w:p>
    <w:p w14:paraId="4C78B9B9" w14:textId="77777777" w:rsidR="008C5E96" w:rsidRDefault="008C5E96">
      <w:pPr>
        <w:ind w:firstLine="883"/>
        <w:jc w:val="center"/>
        <w:rPr>
          <w:b/>
          <w:bCs/>
          <w:sz w:val="44"/>
          <w:szCs w:val="44"/>
        </w:rPr>
      </w:pPr>
    </w:p>
    <w:p w14:paraId="4E79D95B" w14:textId="77777777" w:rsidR="008C5E96" w:rsidRDefault="008C5E96">
      <w:pPr>
        <w:ind w:firstLine="883"/>
        <w:rPr>
          <w:b/>
          <w:bCs/>
          <w:sz w:val="44"/>
          <w:szCs w:val="44"/>
        </w:rPr>
      </w:pPr>
    </w:p>
    <w:p w14:paraId="33944828" w14:textId="77777777" w:rsidR="008C5E96" w:rsidRDefault="008C5E96">
      <w:pPr>
        <w:ind w:firstLine="883"/>
        <w:jc w:val="center"/>
        <w:rPr>
          <w:b/>
          <w:bCs/>
          <w:sz w:val="44"/>
          <w:szCs w:val="44"/>
        </w:rPr>
      </w:pPr>
    </w:p>
    <w:p w14:paraId="5AA1070A" w14:textId="77777777" w:rsidR="008C5E96" w:rsidRDefault="008C5E96">
      <w:pPr>
        <w:ind w:firstLine="883"/>
        <w:rPr>
          <w:b/>
          <w:bCs/>
          <w:sz w:val="44"/>
          <w:szCs w:val="44"/>
        </w:rPr>
      </w:pPr>
    </w:p>
    <w:p w14:paraId="6E97E2AC" w14:textId="77777777" w:rsidR="008C5E96" w:rsidRDefault="008C5E96">
      <w:pPr>
        <w:ind w:firstLine="883"/>
        <w:jc w:val="center"/>
        <w:rPr>
          <w:b/>
          <w:bCs/>
          <w:sz w:val="44"/>
          <w:szCs w:val="44"/>
        </w:rPr>
      </w:pPr>
    </w:p>
    <w:p w14:paraId="53DFCABB" w14:textId="77777777" w:rsidR="008C5E96" w:rsidRDefault="00E829BC">
      <w:pPr>
        <w:ind w:firstLine="643"/>
        <w:jc w:val="center"/>
        <w:rPr>
          <w:b/>
          <w:bCs/>
          <w:sz w:val="32"/>
          <w:szCs w:val="32"/>
        </w:rPr>
      </w:pPr>
      <w:r>
        <w:rPr>
          <w:rFonts w:hint="eastAsia"/>
          <w:b/>
          <w:bCs/>
          <w:sz w:val="32"/>
          <w:szCs w:val="32"/>
        </w:rPr>
        <w:t>2023</w:t>
      </w:r>
      <w:r>
        <w:rPr>
          <w:rFonts w:hint="eastAsia"/>
          <w:b/>
          <w:bCs/>
          <w:sz w:val="32"/>
          <w:szCs w:val="32"/>
        </w:rPr>
        <w:t>年</w:t>
      </w:r>
      <w:r>
        <w:rPr>
          <w:b/>
          <w:bCs/>
          <w:sz w:val="32"/>
          <w:szCs w:val="32"/>
        </w:rPr>
        <w:t>7</w:t>
      </w:r>
      <w:r>
        <w:rPr>
          <w:rFonts w:hint="eastAsia"/>
          <w:b/>
          <w:bCs/>
          <w:sz w:val="32"/>
          <w:szCs w:val="32"/>
        </w:rPr>
        <w:t>月</w:t>
      </w:r>
    </w:p>
    <w:p w14:paraId="4B7157A7" w14:textId="77777777" w:rsidR="008C5E96" w:rsidRDefault="00E829BC">
      <w:pPr>
        <w:pStyle w:val="aff"/>
        <w:ind w:firstLine="720"/>
        <w:rPr>
          <w:sz w:val="36"/>
          <w:szCs w:val="36"/>
        </w:rPr>
      </w:pPr>
      <w:r>
        <w:rPr>
          <w:rFonts w:hAnsi="宋体" w:hint="eastAsia"/>
          <w:sz w:val="36"/>
          <w:szCs w:val="36"/>
        </w:rPr>
        <w:lastRenderedPageBreak/>
        <w:t>《运动生理参数知识图谱构建指南》团体标准编制说明</w:t>
      </w:r>
    </w:p>
    <w:p w14:paraId="563C74D6" w14:textId="77777777" w:rsidR="008C5E96" w:rsidRDefault="00E829BC">
      <w:pPr>
        <w:pStyle w:val="1"/>
        <w:spacing w:line="360" w:lineRule="auto"/>
        <w:ind w:firstLineChars="200" w:firstLine="562"/>
        <w:jc w:val="left"/>
        <w:rPr>
          <w:kern w:val="0"/>
          <w:sz w:val="28"/>
          <w:szCs w:val="28"/>
        </w:rPr>
      </w:pPr>
      <w:r>
        <w:rPr>
          <w:rFonts w:hint="eastAsia"/>
          <w:kern w:val="0"/>
          <w:sz w:val="28"/>
          <w:szCs w:val="28"/>
        </w:rPr>
        <w:t>一、</w:t>
      </w:r>
      <w:r>
        <w:rPr>
          <w:kern w:val="0"/>
          <w:sz w:val="28"/>
          <w:szCs w:val="28"/>
        </w:rPr>
        <w:t>工作简况</w:t>
      </w:r>
    </w:p>
    <w:p w14:paraId="685B2768"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（一）任务来源</w:t>
      </w:r>
    </w:p>
    <w:p w14:paraId="0C03AFAE" w14:textId="77777777" w:rsidR="008C5E96" w:rsidRDefault="00E829BC">
      <w:pPr>
        <w:pStyle w:val="aff1"/>
        <w:ind w:firstLine="560"/>
        <w:rPr>
          <w:rFonts w:ascii="宋体" w:hAnsi="宋体"/>
          <w:kern w:val="0"/>
          <w:sz w:val="28"/>
          <w:szCs w:val="28"/>
        </w:rPr>
      </w:pPr>
      <w:r>
        <w:rPr>
          <w:rFonts w:ascii="宋体" w:hAnsi="宋体" w:hint="eastAsia"/>
          <w:kern w:val="0"/>
          <w:sz w:val="28"/>
          <w:szCs w:val="28"/>
        </w:rPr>
        <w:t>本标准任务具体来源于北京体育大学于</w:t>
      </w:r>
      <w:r>
        <w:rPr>
          <w:rFonts w:ascii="宋体" w:hAnsi="宋体" w:hint="eastAsia"/>
          <w:kern w:val="0"/>
          <w:sz w:val="28"/>
          <w:szCs w:val="28"/>
        </w:rPr>
        <w:t>2020</w:t>
      </w:r>
      <w:r>
        <w:rPr>
          <w:rFonts w:ascii="宋体" w:hAnsi="宋体" w:hint="eastAsia"/>
          <w:kern w:val="0"/>
          <w:sz w:val="28"/>
          <w:szCs w:val="28"/>
        </w:rPr>
        <w:t>年承担，河北体育学院、清华大学等参与的国家重点研发计划主动健康与老龄化科技应对重点专项社区科学健身综合应用示范，其中子课题</w:t>
      </w:r>
      <w:r>
        <w:rPr>
          <w:rFonts w:ascii="宋体" w:hAnsi="宋体" w:hint="eastAsia"/>
          <w:kern w:val="0"/>
          <w:sz w:val="28"/>
          <w:szCs w:val="28"/>
        </w:rPr>
        <w:t>2</w:t>
      </w:r>
      <w:r>
        <w:rPr>
          <w:rFonts w:ascii="宋体" w:hAnsi="宋体" w:hint="eastAsia"/>
          <w:kern w:val="0"/>
          <w:sz w:val="28"/>
          <w:szCs w:val="28"/>
        </w:rPr>
        <w:t>是《科学健身与健康促进共享技术的系统集成》，课题编号为：</w:t>
      </w:r>
      <w:r>
        <w:rPr>
          <w:rFonts w:ascii="宋体" w:hAnsi="宋体" w:hint="eastAsia"/>
          <w:kern w:val="0"/>
          <w:sz w:val="28"/>
          <w:szCs w:val="28"/>
        </w:rPr>
        <w:t>2020YFC2006702</w:t>
      </w:r>
      <w:r>
        <w:rPr>
          <w:rFonts w:ascii="宋体" w:hAnsi="宋体" w:hint="eastAsia"/>
          <w:kern w:val="0"/>
          <w:sz w:val="28"/>
          <w:szCs w:val="28"/>
        </w:rPr>
        <w:t>。本标准为该科技项目的阶段成果，由国家科技专项经费支持。</w:t>
      </w:r>
      <w:r>
        <w:rPr>
          <w:rFonts w:ascii="宋体" w:hAnsi="宋体" w:hint="eastAsia"/>
          <w:kern w:val="0"/>
          <w:sz w:val="28"/>
          <w:szCs w:val="28"/>
        </w:rPr>
        <w:t>2023</w:t>
      </w:r>
      <w:r>
        <w:rPr>
          <w:rFonts w:ascii="宋体" w:hAnsi="宋体" w:hint="eastAsia"/>
          <w:kern w:val="0"/>
          <w:sz w:val="28"/>
          <w:szCs w:val="28"/>
        </w:rPr>
        <w:t>年</w:t>
      </w:r>
      <w:r>
        <w:rPr>
          <w:rFonts w:ascii="宋体" w:hAnsi="宋体"/>
          <w:kern w:val="0"/>
          <w:sz w:val="28"/>
          <w:szCs w:val="28"/>
        </w:rPr>
        <w:t>7</w:t>
      </w:r>
      <w:r>
        <w:rPr>
          <w:rFonts w:ascii="宋体" w:hAnsi="宋体" w:hint="eastAsia"/>
          <w:kern w:val="0"/>
          <w:sz w:val="28"/>
          <w:szCs w:val="28"/>
        </w:rPr>
        <w:t>月，起草组将标准立项材料提交给中国体育科学学会标准化工作委员会，经过专家评审，</w:t>
      </w:r>
      <w:proofErr w:type="gramStart"/>
      <w:r>
        <w:rPr>
          <w:rFonts w:ascii="宋体" w:hAnsi="宋体" w:hint="eastAsia"/>
          <w:kern w:val="0"/>
          <w:sz w:val="28"/>
          <w:szCs w:val="28"/>
        </w:rPr>
        <w:t>并经标委</w:t>
      </w:r>
      <w:proofErr w:type="gramEnd"/>
      <w:r>
        <w:rPr>
          <w:rFonts w:ascii="宋体" w:hAnsi="宋体" w:hint="eastAsia"/>
          <w:kern w:val="0"/>
          <w:sz w:val="28"/>
          <w:szCs w:val="28"/>
        </w:rPr>
        <w:t>会审议，通过对《可穿戴设备运动强度评估指南》团体标准立项申请，标准计划项目编号：</w:t>
      </w:r>
      <w:r>
        <w:rPr>
          <w:rFonts w:ascii="宋体" w:hAnsi="宋体"/>
          <w:kern w:val="0"/>
          <w:sz w:val="28"/>
          <w:szCs w:val="28"/>
        </w:rPr>
        <w:t>CSSS-2023-033</w:t>
      </w:r>
      <w:r>
        <w:rPr>
          <w:rFonts w:ascii="宋体" w:hAnsi="宋体" w:hint="eastAsia"/>
          <w:kern w:val="0"/>
          <w:sz w:val="28"/>
          <w:szCs w:val="28"/>
        </w:rPr>
        <w:t>，</w:t>
      </w:r>
      <w:r>
        <w:rPr>
          <w:rFonts w:ascii="宋体" w:hAnsi="宋体" w:hint="eastAsia"/>
          <w:kern w:val="0"/>
          <w:sz w:val="28"/>
          <w:szCs w:val="28"/>
        </w:rPr>
        <w:t>同时，专家认为原标准名称《可穿戴设备运动强度评估指南》较为狭窄，未能充分体现标准所包含的先进技术和应用范围，建议将标准名称修改为《运动生理参数知识图谱构建指南》，这样的修改能够更好地反映标准的全貌，强调知识图谱技术在运动生理参数中的重要作用，同时也使标准名称更具科学性和前瞻性。</w:t>
      </w:r>
    </w:p>
    <w:p w14:paraId="04775319" w14:textId="77777777" w:rsidR="008C5E96" w:rsidRDefault="00E829BC">
      <w:pPr>
        <w:pStyle w:val="aff1"/>
        <w:ind w:firstLine="560"/>
        <w:rPr>
          <w:rFonts w:ascii="宋体" w:hAnsi="宋体"/>
          <w:kern w:val="0"/>
          <w:sz w:val="28"/>
          <w:szCs w:val="28"/>
        </w:rPr>
      </w:pPr>
      <w:r>
        <w:rPr>
          <w:rFonts w:ascii="宋体" w:hAnsi="宋体" w:hint="eastAsia"/>
          <w:kern w:val="0"/>
          <w:sz w:val="28"/>
          <w:szCs w:val="28"/>
        </w:rPr>
        <w:t>（二）</w:t>
      </w:r>
      <w:r>
        <w:rPr>
          <w:rFonts w:ascii="宋体" w:hAnsi="宋体"/>
          <w:kern w:val="0"/>
          <w:sz w:val="28"/>
          <w:szCs w:val="28"/>
        </w:rPr>
        <w:t>标准的</w:t>
      </w:r>
      <w:r>
        <w:rPr>
          <w:rFonts w:ascii="宋体" w:hAnsi="宋体" w:hint="eastAsia"/>
          <w:kern w:val="0"/>
          <w:sz w:val="28"/>
          <w:szCs w:val="28"/>
        </w:rPr>
        <w:t>起草</w:t>
      </w:r>
      <w:r>
        <w:rPr>
          <w:rFonts w:ascii="宋体" w:hAnsi="宋体"/>
          <w:kern w:val="0"/>
          <w:sz w:val="28"/>
          <w:szCs w:val="28"/>
        </w:rPr>
        <w:t>单位</w:t>
      </w:r>
      <w:r>
        <w:rPr>
          <w:rFonts w:ascii="宋体" w:hAnsi="宋体" w:hint="eastAsia"/>
          <w:kern w:val="0"/>
          <w:sz w:val="28"/>
          <w:szCs w:val="28"/>
        </w:rPr>
        <w:t>及起草人</w:t>
      </w:r>
    </w:p>
    <w:p w14:paraId="70BB91FD"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史东林：起草组长，河北体育学院副院长、教授，负责项目调研、人员协调及标准内容起草。</w:t>
      </w:r>
    </w:p>
    <w:p w14:paraId="66DC81AE"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杨吉江：清华大学教授，标准内容起草和审核。</w:t>
      </w:r>
    </w:p>
    <w:p w14:paraId="3467EA45"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赵越：清华海峡研究院（厦门）高级工程师，负责技术路线，标准内容起草。</w:t>
      </w:r>
    </w:p>
    <w:p w14:paraId="11932ECA"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雷毅</w:t>
      </w:r>
      <w:r>
        <w:rPr>
          <w:rFonts w:ascii="宋体" w:hAnsi="宋体" w:hint="eastAsia"/>
          <w:kern w:val="0"/>
          <w:sz w:val="28"/>
          <w:szCs w:val="28"/>
        </w:rPr>
        <w:t>：清华海峡研究院（厦门）助理研究员，负责数据收集和分析，标准内容起草。</w:t>
      </w:r>
    </w:p>
    <w:p w14:paraId="5676A711"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lastRenderedPageBreak/>
        <w:t>赵荣建：南京润楠医疗电子研究院有限公司研发总监，标准起草审阅修改。</w:t>
      </w:r>
    </w:p>
    <w:p w14:paraId="20F40D0C"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刘凯：</w:t>
      </w:r>
      <w:proofErr w:type="gramStart"/>
      <w:r>
        <w:rPr>
          <w:rFonts w:ascii="宋体" w:hAnsi="宋体" w:hint="eastAsia"/>
          <w:kern w:val="0"/>
          <w:sz w:val="28"/>
          <w:szCs w:val="28"/>
        </w:rPr>
        <w:t>数聚工研</w:t>
      </w:r>
      <w:proofErr w:type="gramEnd"/>
      <w:r>
        <w:rPr>
          <w:rFonts w:ascii="宋体" w:hAnsi="宋体" w:hint="eastAsia"/>
          <w:kern w:val="0"/>
          <w:sz w:val="28"/>
          <w:szCs w:val="28"/>
        </w:rPr>
        <w:t>（北京）科技有限公司产品经理，标准起草审阅修改。</w:t>
      </w:r>
    </w:p>
    <w:p w14:paraId="4DA53EFB"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裴梓彤：</w:t>
      </w:r>
      <w:proofErr w:type="gramStart"/>
      <w:r>
        <w:rPr>
          <w:rFonts w:ascii="宋体" w:hAnsi="宋体" w:hint="eastAsia"/>
          <w:kern w:val="0"/>
          <w:sz w:val="28"/>
          <w:szCs w:val="28"/>
        </w:rPr>
        <w:t>数聚工研</w:t>
      </w:r>
      <w:proofErr w:type="gramEnd"/>
      <w:r>
        <w:rPr>
          <w:rFonts w:ascii="宋体" w:hAnsi="宋体" w:hint="eastAsia"/>
          <w:kern w:val="0"/>
          <w:sz w:val="28"/>
          <w:szCs w:val="28"/>
        </w:rPr>
        <w:t>（北京）科技有限公司助理研究员，标准起草审阅修改。</w:t>
      </w:r>
    </w:p>
    <w:p w14:paraId="576DF0CF"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陈永锐：中国科学院大学教授，标准起草审阅修改。</w:t>
      </w:r>
    </w:p>
    <w:p w14:paraId="2FBC15EF"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王忠瑞：中国人民大学教授，标准起草审阅修改。</w:t>
      </w:r>
    </w:p>
    <w:p w14:paraId="5DA23868"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李玉榕：福州大学教授，标准起草审阅修改。</w:t>
      </w:r>
    </w:p>
    <w:p w14:paraId="335ACBAB" w14:textId="77777777" w:rsidR="008C5E96" w:rsidRDefault="00E829BC">
      <w:pPr>
        <w:spacing w:line="360" w:lineRule="auto"/>
        <w:ind w:firstLineChars="200" w:firstLine="560"/>
        <w:jc w:val="left"/>
        <w:rPr>
          <w:rFonts w:ascii="宋体" w:hAnsi="宋体"/>
          <w:kern w:val="0"/>
          <w:sz w:val="28"/>
          <w:szCs w:val="28"/>
        </w:rPr>
      </w:pPr>
      <w:r>
        <w:rPr>
          <w:rFonts w:ascii="宋体" w:hAnsi="宋体" w:hint="eastAsia"/>
          <w:kern w:val="0"/>
          <w:sz w:val="28"/>
          <w:szCs w:val="28"/>
        </w:rPr>
        <w:t>（三）主要工作过程</w:t>
      </w:r>
    </w:p>
    <w:p w14:paraId="01D7B42C" w14:textId="77777777" w:rsidR="008C5E96" w:rsidRDefault="00E829BC">
      <w:pPr>
        <w:numPr>
          <w:ilvl w:val="0"/>
          <w:numId w:val="8"/>
        </w:numPr>
        <w:spacing w:line="360" w:lineRule="auto"/>
        <w:ind w:firstLineChars="200" w:firstLine="560"/>
        <w:jc w:val="left"/>
        <w:rPr>
          <w:rFonts w:ascii="宋体" w:hAnsi="宋体"/>
          <w:kern w:val="0"/>
          <w:sz w:val="28"/>
          <w:szCs w:val="28"/>
        </w:rPr>
      </w:pPr>
      <w:r>
        <w:rPr>
          <w:rFonts w:ascii="宋体" w:hAnsi="宋体" w:hint="eastAsia"/>
          <w:kern w:val="0"/>
          <w:sz w:val="28"/>
          <w:szCs w:val="28"/>
        </w:rPr>
        <w:t>申报阶段</w:t>
      </w:r>
    </w:p>
    <w:p w14:paraId="4B27A199" w14:textId="77777777" w:rsidR="008C5E96" w:rsidRDefault="00E829BC">
      <w:pPr>
        <w:spacing w:line="360" w:lineRule="auto"/>
        <w:ind w:firstLineChars="200" w:firstLine="560"/>
        <w:jc w:val="left"/>
        <w:rPr>
          <w:rFonts w:ascii="宋体" w:hAnsi="宋体"/>
          <w:kern w:val="0"/>
          <w:sz w:val="28"/>
          <w:szCs w:val="28"/>
        </w:rPr>
      </w:pPr>
      <w:r>
        <w:rPr>
          <w:rFonts w:ascii="宋体" w:hAnsi="宋体" w:hint="eastAsia"/>
          <w:kern w:val="0"/>
          <w:sz w:val="28"/>
          <w:szCs w:val="28"/>
        </w:rPr>
        <w:t xml:space="preserve">   2023</w:t>
      </w:r>
      <w:r>
        <w:rPr>
          <w:rFonts w:ascii="宋体" w:hAnsi="宋体" w:hint="eastAsia"/>
          <w:kern w:val="0"/>
          <w:sz w:val="28"/>
          <w:szCs w:val="28"/>
        </w:rPr>
        <w:t>年</w:t>
      </w:r>
      <w:r>
        <w:rPr>
          <w:rFonts w:ascii="宋体" w:hAnsi="宋体" w:hint="eastAsia"/>
          <w:kern w:val="0"/>
          <w:sz w:val="28"/>
          <w:szCs w:val="28"/>
        </w:rPr>
        <w:t>1</w:t>
      </w:r>
      <w:r>
        <w:rPr>
          <w:rFonts w:ascii="宋体" w:hAnsi="宋体" w:hint="eastAsia"/>
          <w:kern w:val="0"/>
          <w:sz w:val="28"/>
          <w:szCs w:val="28"/>
        </w:rPr>
        <w:t>月</w:t>
      </w:r>
      <w:r>
        <w:rPr>
          <w:rFonts w:ascii="宋体" w:hAnsi="宋体" w:hint="eastAsia"/>
          <w:kern w:val="0"/>
          <w:sz w:val="28"/>
          <w:szCs w:val="28"/>
        </w:rPr>
        <w:t>-2023</w:t>
      </w:r>
      <w:r>
        <w:rPr>
          <w:rFonts w:ascii="宋体" w:hAnsi="宋体" w:hint="eastAsia"/>
          <w:kern w:val="0"/>
          <w:sz w:val="28"/>
          <w:szCs w:val="28"/>
        </w:rPr>
        <w:t>年</w:t>
      </w:r>
      <w:r>
        <w:rPr>
          <w:rFonts w:ascii="宋体" w:hAnsi="宋体" w:hint="eastAsia"/>
          <w:kern w:val="0"/>
          <w:sz w:val="28"/>
          <w:szCs w:val="28"/>
        </w:rPr>
        <w:t>6</w:t>
      </w:r>
      <w:r>
        <w:rPr>
          <w:rFonts w:ascii="宋体" w:hAnsi="宋体" w:hint="eastAsia"/>
          <w:kern w:val="0"/>
          <w:sz w:val="28"/>
          <w:szCs w:val="28"/>
        </w:rPr>
        <w:t>月，标准申请单位根据中国体育科学学会团体标准管理办法等相关要求，在初稿的基础上进行多次修改，形成标准起草小组讨论稿，</w:t>
      </w:r>
      <w:r>
        <w:rPr>
          <w:rFonts w:ascii="宋体" w:hAnsi="宋体" w:hint="eastAsia"/>
          <w:kern w:val="0"/>
          <w:sz w:val="28"/>
          <w:szCs w:val="28"/>
        </w:rPr>
        <w:t>2023</w:t>
      </w:r>
      <w:r>
        <w:rPr>
          <w:rFonts w:ascii="宋体" w:hAnsi="宋体" w:hint="eastAsia"/>
          <w:kern w:val="0"/>
          <w:sz w:val="28"/>
          <w:szCs w:val="28"/>
        </w:rPr>
        <w:t>年</w:t>
      </w:r>
      <w:r>
        <w:rPr>
          <w:rFonts w:ascii="宋体" w:hAnsi="宋体" w:hint="eastAsia"/>
          <w:kern w:val="0"/>
          <w:sz w:val="28"/>
          <w:szCs w:val="28"/>
        </w:rPr>
        <w:t>7</w:t>
      </w:r>
      <w:r>
        <w:rPr>
          <w:rFonts w:ascii="宋体" w:hAnsi="宋体" w:hint="eastAsia"/>
          <w:kern w:val="0"/>
          <w:sz w:val="28"/>
          <w:szCs w:val="28"/>
        </w:rPr>
        <w:t>月初，起草小组在清华珠三角研究院王青教授、中国科学院大学陈永锐教授的指导下对小组讨论稿进行了多次认真的编辑校对，形成</w:t>
      </w:r>
      <w:proofErr w:type="gramStart"/>
      <w:r>
        <w:rPr>
          <w:rFonts w:ascii="宋体" w:hAnsi="宋体" w:hint="eastAsia"/>
          <w:kern w:val="0"/>
          <w:sz w:val="28"/>
          <w:szCs w:val="28"/>
        </w:rPr>
        <w:t>最终版</w:t>
      </w:r>
      <w:proofErr w:type="gramEnd"/>
      <w:r>
        <w:rPr>
          <w:rFonts w:ascii="宋体" w:hAnsi="宋体" w:hint="eastAsia"/>
          <w:kern w:val="0"/>
          <w:sz w:val="28"/>
          <w:szCs w:val="28"/>
        </w:rPr>
        <w:t>起草小组稿，提交至中国体育科学学会标准化工作委员会申请立项，</w:t>
      </w:r>
      <w:r>
        <w:rPr>
          <w:rFonts w:ascii="宋体" w:hAnsi="宋体" w:hint="eastAsia"/>
          <w:kern w:val="0"/>
          <w:sz w:val="28"/>
          <w:szCs w:val="28"/>
        </w:rPr>
        <w:t>8</w:t>
      </w:r>
      <w:r>
        <w:rPr>
          <w:rFonts w:ascii="宋体" w:hAnsi="宋体" w:hint="eastAsia"/>
          <w:kern w:val="0"/>
          <w:sz w:val="28"/>
          <w:szCs w:val="28"/>
        </w:rPr>
        <w:t>月通过评审获得正式立项。</w:t>
      </w:r>
    </w:p>
    <w:p w14:paraId="4A6F4B77" w14:textId="77777777" w:rsidR="008C5E96" w:rsidRDefault="00E829BC">
      <w:pPr>
        <w:spacing w:line="360" w:lineRule="auto"/>
        <w:ind w:firstLineChars="200" w:firstLine="560"/>
        <w:jc w:val="left"/>
        <w:rPr>
          <w:rFonts w:ascii="宋体" w:hAnsi="宋体"/>
          <w:kern w:val="0"/>
          <w:sz w:val="28"/>
          <w:szCs w:val="28"/>
        </w:rPr>
      </w:pPr>
      <w:r>
        <w:rPr>
          <w:rFonts w:ascii="宋体" w:hAnsi="宋体" w:hint="eastAsia"/>
          <w:kern w:val="0"/>
          <w:sz w:val="28"/>
          <w:szCs w:val="28"/>
        </w:rPr>
        <w:t xml:space="preserve">2. </w:t>
      </w:r>
      <w:r>
        <w:rPr>
          <w:rFonts w:ascii="宋体" w:hAnsi="宋体" w:hint="eastAsia"/>
          <w:kern w:val="0"/>
          <w:sz w:val="28"/>
          <w:szCs w:val="28"/>
        </w:rPr>
        <w:t>起草阶段</w:t>
      </w:r>
    </w:p>
    <w:p w14:paraId="2AAEFFC1" w14:textId="77777777" w:rsidR="008C5E96" w:rsidRDefault="00E829BC">
      <w:pPr>
        <w:spacing w:line="360" w:lineRule="auto"/>
        <w:ind w:firstLineChars="200" w:firstLine="560"/>
        <w:jc w:val="left"/>
        <w:rPr>
          <w:rFonts w:ascii="宋体" w:hAnsi="宋体"/>
          <w:kern w:val="0"/>
          <w:sz w:val="28"/>
          <w:szCs w:val="28"/>
        </w:rPr>
      </w:pPr>
      <w:r>
        <w:rPr>
          <w:rFonts w:ascii="宋体" w:hAnsi="宋体" w:hint="eastAsia"/>
          <w:kern w:val="0"/>
          <w:sz w:val="28"/>
          <w:szCs w:val="28"/>
        </w:rPr>
        <w:t>2023</w:t>
      </w:r>
      <w:r>
        <w:rPr>
          <w:rFonts w:ascii="宋体" w:hAnsi="宋体" w:hint="eastAsia"/>
          <w:kern w:val="0"/>
          <w:sz w:val="28"/>
          <w:szCs w:val="28"/>
        </w:rPr>
        <w:t>年</w:t>
      </w:r>
      <w:r>
        <w:rPr>
          <w:rFonts w:ascii="宋体" w:hAnsi="宋体" w:hint="eastAsia"/>
          <w:kern w:val="0"/>
          <w:sz w:val="28"/>
          <w:szCs w:val="28"/>
        </w:rPr>
        <w:t>8</w:t>
      </w:r>
      <w:r>
        <w:rPr>
          <w:rFonts w:ascii="宋体" w:hAnsi="宋体" w:hint="eastAsia"/>
          <w:kern w:val="0"/>
          <w:sz w:val="28"/>
          <w:szCs w:val="28"/>
        </w:rPr>
        <w:t>月</w:t>
      </w:r>
      <w:r>
        <w:rPr>
          <w:rFonts w:ascii="宋体" w:hAnsi="宋体" w:hint="eastAsia"/>
          <w:kern w:val="0"/>
          <w:sz w:val="28"/>
          <w:szCs w:val="28"/>
        </w:rPr>
        <w:t>-12</w:t>
      </w:r>
      <w:r>
        <w:rPr>
          <w:rFonts w:ascii="宋体" w:hAnsi="宋体" w:hint="eastAsia"/>
          <w:kern w:val="0"/>
          <w:sz w:val="28"/>
          <w:szCs w:val="28"/>
        </w:rPr>
        <w:t>月，根据立项评审专家建议，开展起草组内部研讨会，在调研基础上完善标准草案稿。</w:t>
      </w:r>
    </w:p>
    <w:p w14:paraId="16965BB1" w14:textId="77777777" w:rsidR="008C5E96" w:rsidRDefault="00E829BC">
      <w:pPr>
        <w:spacing w:line="360" w:lineRule="auto"/>
        <w:ind w:firstLineChars="200" w:firstLine="560"/>
        <w:jc w:val="left"/>
        <w:rPr>
          <w:rFonts w:ascii="宋体" w:hAnsi="宋体"/>
          <w:kern w:val="0"/>
          <w:sz w:val="28"/>
          <w:szCs w:val="28"/>
        </w:rPr>
      </w:pPr>
      <w:r>
        <w:rPr>
          <w:rFonts w:ascii="宋体" w:hAnsi="宋体" w:hint="eastAsia"/>
          <w:kern w:val="0"/>
          <w:sz w:val="28"/>
          <w:szCs w:val="28"/>
        </w:rPr>
        <w:t>2023</w:t>
      </w:r>
      <w:r>
        <w:rPr>
          <w:rFonts w:ascii="宋体" w:hAnsi="宋体" w:hint="eastAsia"/>
          <w:kern w:val="0"/>
          <w:sz w:val="28"/>
          <w:szCs w:val="28"/>
        </w:rPr>
        <w:t>年</w:t>
      </w:r>
      <w:r>
        <w:rPr>
          <w:rFonts w:ascii="宋体" w:hAnsi="宋体" w:hint="eastAsia"/>
          <w:kern w:val="0"/>
          <w:sz w:val="28"/>
          <w:szCs w:val="28"/>
        </w:rPr>
        <w:t>1</w:t>
      </w:r>
      <w:r>
        <w:rPr>
          <w:rFonts w:ascii="宋体" w:hAnsi="宋体" w:hint="eastAsia"/>
          <w:kern w:val="0"/>
          <w:sz w:val="28"/>
          <w:szCs w:val="28"/>
        </w:rPr>
        <w:t>月</w:t>
      </w:r>
      <w:r>
        <w:rPr>
          <w:rFonts w:ascii="宋体" w:hAnsi="宋体" w:hint="eastAsia"/>
          <w:kern w:val="0"/>
          <w:sz w:val="28"/>
          <w:szCs w:val="28"/>
        </w:rPr>
        <w:t>-2024</w:t>
      </w:r>
      <w:r>
        <w:rPr>
          <w:rFonts w:ascii="宋体" w:hAnsi="宋体" w:hint="eastAsia"/>
          <w:kern w:val="0"/>
          <w:sz w:val="28"/>
          <w:szCs w:val="28"/>
        </w:rPr>
        <w:t>年</w:t>
      </w:r>
      <w:r>
        <w:rPr>
          <w:rFonts w:ascii="宋体" w:hAnsi="宋体" w:hint="eastAsia"/>
          <w:kern w:val="0"/>
          <w:sz w:val="28"/>
          <w:szCs w:val="28"/>
        </w:rPr>
        <w:t>3</w:t>
      </w:r>
      <w:r>
        <w:rPr>
          <w:rFonts w:ascii="宋体" w:hAnsi="宋体" w:hint="eastAsia"/>
          <w:kern w:val="0"/>
          <w:sz w:val="28"/>
          <w:szCs w:val="28"/>
        </w:rPr>
        <w:t>月，起草组多次召开专家论证会、对标准具体条款进行讨论、征求意见，并请标准化专家进行标准技术审核。根据专家意见将标准名称修改为《运动生理参数知识图谱构建指南》，同时完善标准语言修改及</w:t>
      </w:r>
      <w:r>
        <w:rPr>
          <w:rFonts w:ascii="宋体" w:hAnsi="宋体" w:hint="eastAsia"/>
          <w:kern w:val="0"/>
          <w:sz w:val="28"/>
          <w:szCs w:val="28"/>
        </w:rPr>
        <w:lastRenderedPageBreak/>
        <w:t>格式修改后，形成征求意见稿。</w:t>
      </w:r>
    </w:p>
    <w:p w14:paraId="21486135" w14:textId="77777777" w:rsidR="008C5E96" w:rsidRDefault="00E829BC">
      <w:pPr>
        <w:spacing w:line="360" w:lineRule="auto"/>
        <w:ind w:firstLineChars="200" w:firstLine="560"/>
        <w:jc w:val="left"/>
        <w:rPr>
          <w:rFonts w:ascii="宋体" w:hAnsi="宋体"/>
          <w:kern w:val="0"/>
          <w:sz w:val="28"/>
          <w:szCs w:val="28"/>
        </w:rPr>
      </w:pPr>
      <w:r>
        <w:rPr>
          <w:rFonts w:ascii="宋体" w:hAnsi="宋体" w:hint="eastAsia"/>
          <w:kern w:val="0"/>
          <w:sz w:val="28"/>
          <w:szCs w:val="28"/>
        </w:rPr>
        <w:t>（四）制定标准的必要性和意义</w:t>
      </w:r>
    </w:p>
    <w:p w14:paraId="70C5E1CD" w14:textId="77777777" w:rsidR="008C5E96" w:rsidRDefault="00E829BC">
      <w:pPr>
        <w:pStyle w:val="af9"/>
        <w:spacing w:before="150" w:beforeAutospacing="0" w:after="0" w:afterAutospacing="0" w:line="390" w:lineRule="atLeast"/>
        <w:ind w:firstLineChars="200" w:firstLine="560"/>
        <w:rPr>
          <w:rFonts w:cs="Times New Roman"/>
          <w:kern w:val="2"/>
          <w:sz w:val="28"/>
          <w14:ligatures w14:val="none"/>
        </w:rPr>
      </w:pPr>
      <w:r>
        <w:rPr>
          <w:rFonts w:cs="Times New Roman"/>
          <w:kern w:val="2"/>
          <w:sz w:val="28"/>
          <w14:ligatures w14:val="none"/>
        </w:rPr>
        <w:t>随着现代社会对健康和生活质量的关注不断增加，人们对于运动健康的认识与需求也日益提升。在运动领域，了解个体的生理参数对于设计个性化的健身计划、监测运动效果以及提高运动能力至关重要。然而，要实现对个体生理参数的全面了解，需要收集、整理和分析大量的数</w:t>
      </w:r>
      <w:r>
        <w:rPr>
          <w:rFonts w:cs="Times New Roman"/>
          <w:kern w:val="2"/>
          <w:sz w:val="28"/>
          <w14:ligatures w14:val="none"/>
        </w:rPr>
        <w:t>据，而这些数据往往是分散在不同的研究成果、文献资料和专业机构之中。在这种情况下，构建面向运动生理参数的知识图谱成为了一种有效的方法，能够整合、归纳和展示相关领域的知识，为运动健康领域的研究、应用和推广提供有力支持。</w:t>
      </w:r>
    </w:p>
    <w:p w14:paraId="72747479" w14:textId="77777777" w:rsidR="008C5E96" w:rsidRDefault="00E829BC">
      <w:pPr>
        <w:pStyle w:val="af9"/>
        <w:spacing w:before="150" w:beforeAutospacing="0" w:after="0" w:afterAutospacing="0" w:line="390" w:lineRule="atLeast"/>
        <w:ind w:firstLineChars="200" w:firstLine="560"/>
        <w:rPr>
          <w:rFonts w:cs="Times New Roman"/>
          <w:kern w:val="2"/>
          <w:sz w:val="28"/>
          <w14:ligatures w14:val="none"/>
        </w:rPr>
      </w:pPr>
      <w:r>
        <w:rPr>
          <w:rFonts w:cs="Times New Roman"/>
          <w:kern w:val="2"/>
          <w:sz w:val="28"/>
          <w14:ligatures w14:val="none"/>
        </w:rPr>
        <w:t>知识图谱的构建不仅有助于数据的整合，还能促进知识的发现和创新。在统一的技术框架下，研究者能够更容易地识别出不同生理参数之间的关联，揭示潜在的健康风险因素，为疾病预防和健康促进提供科学依据。此外，知识图谱还可以作为智能决策支持系统的基础，通过分析个体的历史数据和群体的统计数据，为教练员和运动健康专</w:t>
      </w:r>
      <w:r>
        <w:rPr>
          <w:rFonts w:cs="Times New Roman"/>
          <w:kern w:val="2"/>
          <w:sz w:val="28"/>
          <w14:ligatures w14:val="none"/>
        </w:rPr>
        <w:t>业人士提供个性化的训练指导和干预措施。</w:t>
      </w:r>
    </w:p>
    <w:p w14:paraId="78A541A9" w14:textId="77777777" w:rsidR="008C5E96" w:rsidRDefault="00E829BC">
      <w:pPr>
        <w:pStyle w:val="af9"/>
        <w:spacing w:before="150" w:beforeAutospacing="0" w:after="0" w:afterAutospacing="0" w:line="390" w:lineRule="atLeast"/>
        <w:ind w:firstLineChars="200" w:firstLine="560"/>
        <w:rPr>
          <w:rFonts w:cs="Times New Roman"/>
          <w:kern w:val="2"/>
          <w:sz w:val="28"/>
          <w14:ligatures w14:val="none"/>
        </w:rPr>
      </w:pPr>
      <w:r>
        <w:rPr>
          <w:rFonts w:cs="Times New Roman"/>
          <w:kern w:val="2"/>
          <w:sz w:val="28"/>
          <w14:ligatures w14:val="none"/>
        </w:rPr>
        <w:t>从技术层面来看，制定团体标准对于指导知识图谱的构建过程具有重要意义。它规范了从数据收集、处理到知识提取、融合、存储和推理的全过程，确保了知识图谱的质量和可靠性。这种规范化的方法使得知识图谱的建设更加系统化和模块化，便于跨学科团队的合作和知识的共享。同时，它也为软件开发人员提供了明确的指导，有助于开发出更加高效和智能的数据分析工具和应用服务。团体标准的制定还有助于提升我国体育科学领域的国际竞争力。通过推广和应用这一标准，可以促进国内外学术交流和技术合作，提升我国在国际体</w:t>
      </w:r>
      <w:r>
        <w:rPr>
          <w:rFonts w:cs="Times New Roman"/>
          <w:kern w:val="2"/>
          <w:sz w:val="28"/>
          <w14:ligatures w14:val="none"/>
        </w:rPr>
        <w:lastRenderedPageBreak/>
        <w:t>育科学领域的影响力。此外，标准化的知识图谱构建流程也有助于我国体育科技产品的创新和市场化，推动相关产业的发展。</w:t>
      </w:r>
    </w:p>
    <w:p w14:paraId="76D4EC66" w14:textId="77777777" w:rsidR="008C5E96" w:rsidRDefault="00E829BC">
      <w:pPr>
        <w:spacing w:line="360" w:lineRule="auto"/>
        <w:ind w:firstLineChars="200" w:firstLine="560"/>
        <w:rPr>
          <w:kern w:val="0"/>
          <w:sz w:val="28"/>
          <w:szCs w:val="28"/>
        </w:rPr>
      </w:pPr>
      <w:r>
        <w:rPr>
          <w:rFonts w:ascii="宋体" w:hAnsi="宋体" w:hint="eastAsia"/>
          <w:sz w:val="28"/>
        </w:rPr>
        <w:t>综合以上分析，制定运动生理参数的知识图谱构建技术的相关标准具有重要的意义。该标准旨在通过整合运动生理参数和知识图谱技术，为个体提供更科学、准确、个性化的运动健康信息，以促进健康管理和运动效果的最大化。通过规范化运动生理参数的知识图谱技术构建的方法和指标体系，该标准有望在医疗、健康管理、运动训练等领域推动行业发展，为提供更精准的运动建议提供基础，同时促进相关技术的进步和创新。同时，这一标准的制定将有</w:t>
      </w:r>
      <w:r>
        <w:rPr>
          <w:rFonts w:ascii="宋体" w:hAnsi="宋体" w:hint="eastAsia"/>
          <w:sz w:val="28"/>
        </w:rPr>
        <w:t>助于推动健康科学领域的发展，为个体提供更可靠、全面的运动生理参数，为下游运动方案制定与指导提供基础，对整体社会健康水平的提升产生积极影响。</w:t>
      </w:r>
    </w:p>
    <w:p w14:paraId="617DF692" w14:textId="77777777" w:rsidR="008C5E96" w:rsidRDefault="00E829BC">
      <w:pPr>
        <w:pStyle w:val="1"/>
        <w:spacing w:line="360" w:lineRule="auto"/>
        <w:ind w:firstLineChars="200" w:firstLine="562"/>
        <w:rPr>
          <w:kern w:val="0"/>
          <w:sz w:val="28"/>
          <w:szCs w:val="28"/>
        </w:rPr>
      </w:pPr>
      <w:r>
        <w:rPr>
          <w:rFonts w:hint="eastAsia"/>
          <w:kern w:val="0"/>
          <w:sz w:val="28"/>
          <w:szCs w:val="28"/>
        </w:rPr>
        <w:t>二、标准编制原则与确定标准主要内容的依据</w:t>
      </w:r>
    </w:p>
    <w:p w14:paraId="38692012"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（一）标准编制原则</w:t>
      </w:r>
    </w:p>
    <w:p w14:paraId="340034FF" w14:textId="77777777" w:rsidR="008C5E96" w:rsidRDefault="00E829BC">
      <w:pPr>
        <w:spacing w:line="160" w:lineRule="atLeast"/>
        <w:ind w:firstLineChars="200" w:firstLine="560"/>
        <w:rPr>
          <w:rFonts w:ascii="宋体" w:hAnsi="宋体"/>
          <w:sz w:val="28"/>
        </w:rPr>
      </w:pPr>
      <w:r>
        <w:rPr>
          <w:rFonts w:ascii="宋体" w:hAnsi="宋体" w:hint="eastAsia"/>
          <w:sz w:val="28"/>
        </w:rPr>
        <w:t>第一，秉持适用性原则。在标准的制定过程中，进行了广泛的调研，包括对国内外相关情况的深入了解以及向运动健康领域专业人士和从业者征求意见。通过收集和整理知识图谱技术在运动生理参数方面的实际应用情况和需求，确保制定的标准具有适用性和广泛性，能够满足不同背景和需求的用户。</w:t>
      </w:r>
    </w:p>
    <w:p w14:paraId="06FDE80B" w14:textId="77777777" w:rsidR="008C5E96" w:rsidRDefault="00E829BC">
      <w:pPr>
        <w:spacing w:line="160" w:lineRule="atLeast"/>
        <w:ind w:firstLineChars="200" w:firstLine="560"/>
        <w:rPr>
          <w:rFonts w:ascii="宋体" w:hAnsi="宋体"/>
          <w:sz w:val="28"/>
        </w:rPr>
      </w:pPr>
      <w:r>
        <w:rPr>
          <w:rFonts w:ascii="宋体" w:hAnsi="宋体" w:hint="eastAsia"/>
          <w:sz w:val="28"/>
        </w:rPr>
        <w:t>第二，秉承科学性原则。标准的制定过程中广泛参</w:t>
      </w:r>
      <w:r>
        <w:rPr>
          <w:rFonts w:ascii="宋体" w:hAnsi="宋体" w:hint="eastAsia"/>
          <w:sz w:val="28"/>
        </w:rPr>
        <w:t>考了运动生理参数和知识图谱技术的相关法律、法规、标准，以及科学论文、著作、科技期刊等权威性文献。通过系统的文献研究和专业知识的整合，确保标准具有科学性和可操作性。这种基于科学的制定原则为今后其他运动健康的标准提供了可靠的基础。</w:t>
      </w:r>
    </w:p>
    <w:p w14:paraId="55BB9376" w14:textId="77777777" w:rsidR="008C5E96" w:rsidRDefault="00E829BC">
      <w:pPr>
        <w:spacing w:line="160" w:lineRule="atLeast"/>
        <w:ind w:firstLineChars="200" w:firstLine="560"/>
        <w:rPr>
          <w:rFonts w:ascii="宋体" w:hAnsi="宋体"/>
          <w:color w:val="000000"/>
          <w:sz w:val="28"/>
          <w:szCs w:val="28"/>
        </w:rPr>
      </w:pPr>
      <w:r>
        <w:rPr>
          <w:rFonts w:ascii="宋体" w:hAnsi="宋体" w:hint="eastAsia"/>
          <w:sz w:val="28"/>
        </w:rPr>
        <w:t>标准编制的主要依据：按照</w:t>
      </w:r>
      <w:r>
        <w:rPr>
          <w:rFonts w:ascii="宋体" w:hAnsi="宋体" w:hint="eastAsia"/>
          <w:sz w:val="28"/>
        </w:rPr>
        <w:t>GB/T 1.1-2020</w:t>
      </w:r>
      <w:r>
        <w:rPr>
          <w:rFonts w:ascii="宋体" w:hAnsi="宋体" w:hint="eastAsia"/>
          <w:sz w:val="28"/>
        </w:rPr>
        <w:t>《标准化工作导则</w:t>
      </w:r>
      <w:r>
        <w:rPr>
          <w:rFonts w:ascii="宋体" w:hAnsi="宋体" w:hint="eastAsia"/>
          <w:sz w:val="28"/>
        </w:rPr>
        <w:t xml:space="preserve"> </w:t>
      </w:r>
      <w:r>
        <w:rPr>
          <w:rFonts w:ascii="宋体" w:hAnsi="宋体" w:hint="eastAsia"/>
          <w:sz w:val="28"/>
        </w:rPr>
        <w:t>第</w:t>
      </w:r>
      <w:r>
        <w:rPr>
          <w:rFonts w:ascii="宋体" w:hAnsi="宋体" w:hint="eastAsia"/>
          <w:sz w:val="28"/>
        </w:rPr>
        <w:t>1</w:t>
      </w:r>
      <w:r>
        <w:rPr>
          <w:rFonts w:ascii="宋体" w:hAnsi="宋体" w:hint="eastAsia"/>
          <w:sz w:val="28"/>
        </w:rPr>
        <w:t>部分：标准化文件的结构和起草规则》进行编制。该导则规定了标准的结构和起草规则，</w:t>
      </w:r>
      <w:r>
        <w:rPr>
          <w:rFonts w:ascii="宋体" w:hAnsi="宋体" w:hint="eastAsia"/>
          <w:sz w:val="28"/>
        </w:rPr>
        <w:lastRenderedPageBreak/>
        <w:t>强调了标准文件的科学性和可操作性，为本标准的制定提供了规范的操作指南，确保了标准编制的规范性和权威性。这有助于提高标准的可靠性和实用性</w:t>
      </w:r>
      <w:r>
        <w:rPr>
          <w:rFonts w:ascii="宋体" w:hAnsi="宋体" w:hint="eastAsia"/>
          <w:sz w:val="28"/>
        </w:rPr>
        <w:t>，为运动健康的指南制定提供了有力支持</w:t>
      </w:r>
      <w:r>
        <w:rPr>
          <w:rFonts w:ascii="宋体" w:hAnsi="宋体" w:hint="eastAsia"/>
          <w:color w:val="000000"/>
          <w:sz w:val="28"/>
          <w:szCs w:val="28"/>
        </w:rPr>
        <w:t>。</w:t>
      </w:r>
    </w:p>
    <w:p w14:paraId="1814E8D1"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（二）</w:t>
      </w:r>
      <w:r>
        <w:rPr>
          <w:rFonts w:ascii="宋体" w:hAnsi="宋体"/>
          <w:kern w:val="0"/>
          <w:sz w:val="28"/>
          <w:szCs w:val="28"/>
        </w:rPr>
        <w:t>本标准主要</w:t>
      </w:r>
      <w:r>
        <w:rPr>
          <w:rFonts w:ascii="宋体" w:hAnsi="宋体" w:hint="eastAsia"/>
          <w:kern w:val="0"/>
          <w:sz w:val="28"/>
          <w:szCs w:val="28"/>
        </w:rPr>
        <w:t>内容</w:t>
      </w:r>
    </w:p>
    <w:p w14:paraId="75345052"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1.</w:t>
      </w:r>
      <w:r>
        <w:rPr>
          <w:rFonts w:ascii="宋体" w:hAnsi="宋体"/>
          <w:kern w:val="0"/>
          <w:sz w:val="28"/>
          <w:szCs w:val="28"/>
        </w:rPr>
        <w:t xml:space="preserve"> </w:t>
      </w:r>
      <w:r>
        <w:rPr>
          <w:rFonts w:ascii="宋体" w:hAnsi="宋体" w:hint="eastAsia"/>
          <w:kern w:val="0"/>
          <w:sz w:val="28"/>
          <w:szCs w:val="28"/>
        </w:rPr>
        <w:t>总体架构</w:t>
      </w:r>
    </w:p>
    <w:p w14:paraId="72FA550B"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给出了运动生理参数的知识图谱构建的原则、原理和运动生理参数的知识图谱构建。</w:t>
      </w:r>
    </w:p>
    <w:p w14:paraId="089D7F8F"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2.</w:t>
      </w:r>
      <w:r>
        <w:rPr>
          <w:rFonts w:ascii="宋体" w:hAnsi="宋体"/>
          <w:kern w:val="0"/>
          <w:sz w:val="28"/>
          <w:szCs w:val="28"/>
        </w:rPr>
        <w:t xml:space="preserve"> </w:t>
      </w:r>
      <w:r>
        <w:rPr>
          <w:rFonts w:ascii="宋体" w:hAnsi="宋体" w:hint="eastAsia"/>
          <w:kern w:val="0"/>
          <w:sz w:val="28"/>
          <w:szCs w:val="28"/>
        </w:rPr>
        <w:t>术语和定义</w:t>
      </w:r>
    </w:p>
    <w:p w14:paraId="1D334E78"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对知识图谱、实体、关系、属性给出了定义。</w:t>
      </w:r>
    </w:p>
    <w:p w14:paraId="545609F0"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3.</w:t>
      </w:r>
      <w:r>
        <w:rPr>
          <w:rFonts w:ascii="宋体" w:hAnsi="宋体"/>
          <w:kern w:val="0"/>
          <w:sz w:val="28"/>
          <w:szCs w:val="28"/>
        </w:rPr>
        <w:t xml:space="preserve"> </w:t>
      </w:r>
      <w:r>
        <w:rPr>
          <w:rFonts w:ascii="宋体" w:hAnsi="宋体" w:hint="eastAsia"/>
          <w:kern w:val="0"/>
          <w:sz w:val="28"/>
          <w:szCs w:val="28"/>
        </w:rPr>
        <w:t>概念</w:t>
      </w:r>
    </w:p>
    <w:p w14:paraId="03C82CCF"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给出了知识图谱的概念。</w:t>
      </w:r>
    </w:p>
    <w:p w14:paraId="316BB4E7"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 xml:space="preserve">4. </w:t>
      </w:r>
      <w:r>
        <w:rPr>
          <w:rFonts w:ascii="宋体" w:hAnsi="宋体" w:hint="eastAsia"/>
          <w:kern w:val="0"/>
          <w:sz w:val="28"/>
          <w:szCs w:val="28"/>
        </w:rPr>
        <w:t>知识图谱构建</w:t>
      </w:r>
    </w:p>
    <w:p w14:paraId="0C07C223"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给出了运动生理参数的知识图谱构建总体步骤、知识抽取加工方法、知识存储方法和图分析与图挖掘方法。</w:t>
      </w:r>
    </w:p>
    <w:p w14:paraId="20AF5F61" w14:textId="77777777" w:rsidR="008C5E96" w:rsidRDefault="00E829BC">
      <w:pPr>
        <w:spacing w:line="360" w:lineRule="auto"/>
        <w:ind w:firstLineChars="200" w:firstLine="560"/>
        <w:jc w:val="left"/>
        <w:rPr>
          <w:rFonts w:ascii="宋体" w:hAnsi="宋体"/>
          <w:sz w:val="28"/>
          <w:szCs w:val="28"/>
        </w:rPr>
      </w:pPr>
      <w:r>
        <w:rPr>
          <w:rFonts w:ascii="宋体" w:hAnsi="宋体" w:hint="eastAsia"/>
          <w:sz w:val="28"/>
          <w:szCs w:val="28"/>
        </w:rPr>
        <w:t>（三）本标准制定参考的主要依据</w:t>
      </w:r>
    </w:p>
    <w:p w14:paraId="02EADB97" w14:textId="77777777" w:rsidR="008C5E96" w:rsidRDefault="00E829BC">
      <w:pPr>
        <w:spacing w:line="360" w:lineRule="auto"/>
        <w:ind w:firstLineChars="200" w:firstLine="560"/>
        <w:rPr>
          <w:rFonts w:ascii="宋体" w:hAnsi="宋体"/>
          <w:sz w:val="28"/>
          <w:szCs w:val="28"/>
        </w:rPr>
      </w:pPr>
      <w:r>
        <w:rPr>
          <w:rFonts w:ascii="宋体" w:hAnsi="宋体" w:hint="eastAsia"/>
          <w:sz w:val="28"/>
          <w:szCs w:val="28"/>
        </w:rPr>
        <w:t>本标准在制定过程中，查阅了大量国内外运动生理参数的知识图谱技术及相关标准规范，并在多个社区和单位进行了实地调研，了解了社区科学健身需求、知识图谱技术现状、社区居民基本特点和目前社区居民健身运动健康的情况，并对未来升级发展趋势进行深入讨论。结合各方工作成果制定了</w:t>
      </w:r>
      <w:r>
        <w:rPr>
          <w:rFonts w:ascii="宋体" w:hAnsi="宋体" w:hint="eastAsia"/>
          <w:kern w:val="0"/>
          <w:sz w:val="28"/>
          <w:szCs w:val="28"/>
        </w:rPr>
        <w:t>《运动生理参数知识图谱构建指南》</w:t>
      </w:r>
      <w:r>
        <w:rPr>
          <w:rFonts w:ascii="宋体" w:hAnsi="宋体" w:hint="eastAsia"/>
          <w:sz w:val="28"/>
          <w:szCs w:val="28"/>
        </w:rPr>
        <w:t>标准。</w:t>
      </w:r>
    </w:p>
    <w:p w14:paraId="06F6F10C" w14:textId="77777777" w:rsidR="008C5E96" w:rsidRDefault="00E829BC">
      <w:pPr>
        <w:spacing w:line="360" w:lineRule="auto"/>
        <w:ind w:firstLineChars="200" w:firstLine="560"/>
        <w:jc w:val="left"/>
        <w:rPr>
          <w:rFonts w:ascii="宋体" w:hAnsi="宋体"/>
          <w:sz w:val="28"/>
          <w:szCs w:val="28"/>
        </w:rPr>
      </w:pPr>
      <w:r>
        <w:rPr>
          <w:rFonts w:ascii="宋体" w:hAnsi="宋体" w:hint="eastAsia"/>
          <w:sz w:val="28"/>
          <w:szCs w:val="28"/>
        </w:rPr>
        <w:t>主要参考的文献有：</w:t>
      </w:r>
    </w:p>
    <w:p w14:paraId="4A8A0DE3" w14:textId="77777777" w:rsidR="008C5E96" w:rsidRDefault="00E829BC">
      <w:pPr>
        <w:pStyle w:val="aff2"/>
        <w:spacing w:before="156" w:after="156"/>
        <w:ind w:firstLine="560"/>
        <w:rPr>
          <w:rFonts w:hAnsi="宋体" w:cs="仿宋"/>
          <w:kern w:val="2"/>
          <w:sz w:val="28"/>
          <w:szCs w:val="28"/>
        </w:rPr>
      </w:pPr>
      <w:r>
        <w:rPr>
          <w:rFonts w:hAnsi="宋体" w:cs="仿宋"/>
          <w:kern w:val="2"/>
          <w:sz w:val="28"/>
          <w:szCs w:val="28"/>
        </w:rPr>
        <w:lastRenderedPageBreak/>
        <w:t>GB/T 42777</w:t>
      </w:r>
      <w:r>
        <w:rPr>
          <w:rFonts w:hAnsi="宋体" w:cs="仿宋" w:hint="eastAsia"/>
          <w:sz w:val="28"/>
          <w:szCs w:val="28"/>
        </w:rPr>
        <w:t>-2023</w:t>
      </w:r>
      <w:r>
        <w:rPr>
          <w:rFonts w:hAnsi="宋体" w:cs="仿宋"/>
          <w:kern w:val="2"/>
          <w:sz w:val="28"/>
          <w:szCs w:val="28"/>
        </w:rPr>
        <w:t xml:space="preserve"> </w:t>
      </w:r>
      <w:r>
        <w:rPr>
          <w:rFonts w:hAnsi="宋体" w:cs="仿宋" w:hint="eastAsia"/>
          <w:kern w:val="2"/>
          <w:sz w:val="28"/>
          <w:szCs w:val="28"/>
        </w:rPr>
        <w:t>基于文本数据的金融风险防控知识图谱构建技术框架指南</w:t>
      </w:r>
    </w:p>
    <w:p w14:paraId="2D439499" w14:textId="77777777" w:rsidR="008C5E96" w:rsidRDefault="00E829BC">
      <w:pPr>
        <w:widowControl/>
        <w:spacing w:line="360" w:lineRule="auto"/>
        <w:ind w:firstLineChars="200" w:firstLine="560"/>
        <w:jc w:val="left"/>
        <w:rPr>
          <w:rFonts w:ascii="宋体" w:hAnsi="宋体" w:cs="仿宋"/>
          <w:sz w:val="28"/>
          <w:szCs w:val="28"/>
        </w:rPr>
      </w:pPr>
      <w:r>
        <w:rPr>
          <w:rFonts w:ascii="宋体" w:hAnsi="宋体" w:cs="仿宋" w:hint="eastAsia"/>
          <w:sz w:val="28"/>
          <w:szCs w:val="28"/>
        </w:rPr>
        <w:t xml:space="preserve">YD/T 4044-2022 </w:t>
      </w:r>
      <w:r>
        <w:rPr>
          <w:rFonts w:ascii="宋体" w:hAnsi="宋体" w:cs="仿宋" w:hint="eastAsia"/>
          <w:sz w:val="28"/>
          <w:szCs w:val="28"/>
        </w:rPr>
        <w:t>基于人工智能的知识图谱构建技术要求</w:t>
      </w:r>
    </w:p>
    <w:p w14:paraId="14A885A8" w14:textId="77777777" w:rsidR="008C5E96" w:rsidRDefault="00E829BC">
      <w:pPr>
        <w:pStyle w:val="1"/>
        <w:spacing w:line="360" w:lineRule="auto"/>
        <w:ind w:firstLineChars="200" w:firstLine="562"/>
        <w:rPr>
          <w:sz w:val="28"/>
          <w:szCs w:val="28"/>
        </w:rPr>
      </w:pPr>
      <w:r>
        <w:rPr>
          <w:rFonts w:hint="eastAsia"/>
          <w:sz w:val="28"/>
          <w:szCs w:val="28"/>
        </w:rPr>
        <w:t>三、主要条款的说明，主要技术指标、参数和试</w:t>
      </w:r>
      <w:r>
        <w:rPr>
          <w:rFonts w:hint="eastAsia"/>
          <w:sz w:val="28"/>
          <w:szCs w:val="28"/>
        </w:rPr>
        <w:t>验验证分析</w:t>
      </w:r>
    </w:p>
    <w:p w14:paraId="201C29DE" w14:textId="77777777" w:rsidR="008C5E96" w:rsidRDefault="00E829BC">
      <w:pPr>
        <w:widowControl/>
        <w:spacing w:line="360" w:lineRule="auto"/>
        <w:ind w:firstLineChars="200" w:firstLine="560"/>
        <w:jc w:val="left"/>
        <w:rPr>
          <w:rFonts w:ascii="宋体" w:hAnsi="宋体" w:cs="仿宋"/>
          <w:sz w:val="28"/>
          <w:szCs w:val="28"/>
        </w:rPr>
      </w:pPr>
      <w:r>
        <w:rPr>
          <w:rFonts w:ascii="宋体" w:hAnsi="宋体" w:cs="仿宋" w:hint="eastAsia"/>
          <w:sz w:val="28"/>
          <w:szCs w:val="28"/>
        </w:rPr>
        <w:t>（一）主要条款的说明</w:t>
      </w:r>
    </w:p>
    <w:p w14:paraId="737EE716" w14:textId="77777777" w:rsidR="008C5E96" w:rsidRDefault="00E829BC">
      <w:pPr>
        <w:widowControl/>
        <w:spacing w:line="360" w:lineRule="auto"/>
        <w:ind w:firstLineChars="200" w:firstLine="560"/>
        <w:rPr>
          <w:rFonts w:ascii="宋体" w:hAnsi="宋体"/>
          <w:kern w:val="0"/>
          <w:sz w:val="28"/>
          <w:szCs w:val="28"/>
        </w:rPr>
      </w:pPr>
      <w:r>
        <w:rPr>
          <w:rFonts w:ascii="宋体" w:hAnsi="宋体" w:hint="eastAsia"/>
          <w:kern w:val="0"/>
          <w:sz w:val="28"/>
          <w:szCs w:val="28"/>
        </w:rPr>
        <w:t>《运动生理参数知识图谱构建指南》</w:t>
      </w:r>
      <w:r>
        <w:rPr>
          <w:rFonts w:ascii="宋体" w:hAnsi="宋体" w:cs="仿宋" w:hint="eastAsia"/>
          <w:sz w:val="28"/>
          <w:szCs w:val="28"/>
        </w:rPr>
        <w:t>通过对知识图谱构建要求等有关的技术要求进行了总结。</w:t>
      </w:r>
    </w:p>
    <w:p w14:paraId="66743518" w14:textId="77777777" w:rsidR="008C5E96" w:rsidRDefault="00E829BC">
      <w:pPr>
        <w:ind w:firstLine="560"/>
        <w:rPr>
          <w:rFonts w:ascii="宋体" w:hAnsi="宋体" w:cs="仿宋"/>
          <w:sz w:val="28"/>
          <w:szCs w:val="28"/>
          <w:lang w:bidi="ar"/>
        </w:rPr>
      </w:pPr>
      <w:r>
        <w:rPr>
          <w:rFonts w:ascii="宋体" w:hAnsi="宋体" w:cs="仿宋" w:hint="eastAsia"/>
          <w:sz w:val="28"/>
          <w:szCs w:val="28"/>
          <w:lang w:bidi="ar"/>
        </w:rPr>
        <w:t>为解决全面了解个体身体状况的需求，标准着重在概念模式层考虑了生理指标，旨在建立全面框架以更好地满足运动健康的需求。此外，为应对知识全面性和数据可信度等挑战，标准强调了从多渠道抽取实体和关系的数据层构建，包括结构化、半结构化和非结构化数据，以确保知识图谱的多样性和信息准确性。最重要的是，标准关注整个健康管理系统的服务实际效果，强调构建流程的目标是为居民提供更精准的运动健康建议，体现了标准在追求</w:t>
      </w:r>
      <w:r>
        <w:rPr>
          <w:rFonts w:ascii="宋体" w:hAnsi="宋体" w:cs="仿宋" w:hint="eastAsia"/>
          <w:sz w:val="28"/>
          <w:szCs w:val="28"/>
          <w:lang w:bidi="ar"/>
        </w:rPr>
        <w:t>科学性的同时更注重服务实际效果，为健康管理领域的进一步发展提供基准。</w:t>
      </w:r>
    </w:p>
    <w:p w14:paraId="1325CE89" w14:textId="77777777" w:rsidR="008C5E96" w:rsidRDefault="00E829BC">
      <w:pPr>
        <w:ind w:firstLine="560"/>
        <w:rPr>
          <w:rFonts w:ascii="宋体" w:hAnsi="宋体" w:cs="仿宋"/>
          <w:sz w:val="28"/>
          <w:szCs w:val="28"/>
          <w:lang w:bidi="ar"/>
        </w:rPr>
      </w:pPr>
      <w:r>
        <w:rPr>
          <w:rFonts w:ascii="宋体" w:hAnsi="宋体" w:cs="仿宋" w:hint="eastAsia"/>
          <w:sz w:val="28"/>
          <w:szCs w:val="28"/>
          <w:lang w:bidi="ar"/>
        </w:rPr>
        <w:t>另外，标准中提到的生理指标，包括心率、呼吸率、血氧饱和度等。提供多方面的生理信息，以更准确地描绘个体的运动状态。最后，标准关注隐私保护，强调在数据采集和处理过程中确保对个体隐私信息的保护，符合相关法规和伦理要求。这一要求不仅保障了居民的个人隐私权益，也增加了系统的可信度和用户信任度，为整个健康管理流程提供了更加健全的保障。这一综合的要求体现了标准对于科学性、个性化和隐私保护的全面关注，旨在构建更为完善和</w:t>
      </w:r>
      <w:proofErr w:type="gramStart"/>
      <w:r>
        <w:rPr>
          <w:rFonts w:ascii="宋体" w:hAnsi="宋体" w:cs="仿宋" w:hint="eastAsia"/>
          <w:sz w:val="28"/>
          <w:szCs w:val="28"/>
          <w:lang w:bidi="ar"/>
        </w:rPr>
        <w:t>可</w:t>
      </w:r>
      <w:proofErr w:type="gramEnd"/>
      <w:r>
        <w:rPr>
          <w:rFonts w:ascii="宋体" w:hAnsi="宋体" w:cs="仿宋" w:hint="eastAsia"/>
          <w:sz w:val="28"/>
          <w:szCs w:val="28"/>
          <w:lang w:bidi="ar"/>
        </w:rPr>
        <w:t>信赖的运动健康系统。</w:t>
      </w:r>
    </w:p>
    <w:p w14:paraId="2C711811" w14:textId="77777777" w:rsidR="008C5E96" w:rsidRDefault="00E829BC">
      <w:pPr>
        <w:spacing w:line="360" w:lineRule="auto"/>
        <w:ind w:firstLineChars="200" w:firstLine="560"/>
        <w:jc w:val="left"/>
        <w:rPr>
          <w:rFonts w:ascii="宋体" w:hAnsi="宋体" w:cs="仿宋"/>
          <w:sz w:val="28"/>
          <w:szCs w:val="28"/>
        </w:rPr>
      </w:pPr>
      <w:r>
        <w:rPr>
          <w:rFonts w:ascii="宋体" w:hAnsi="宋体" w:cs="仿宋" w:hint="eastAsia"/>
          <w:sz w:val="28"/>
          <w:szCs w:val="28"/>
        </w:rPr>
        <w:t>（二）主要技术指标</w:t>
      </w:r>
    </w:p>
    <w:p w14:paraId="09B503CB" w14:textId="77777777" w:rsidR="008C5E96" w:rsidRDefault="00E829BC">
      <w:pPr>
        <w:spacing w:line="360" w:lineRule="auto"/>
        <w:ind w:firstLineChars="200" w:firstLine="560"/>
        <w:jc w:val="left"/>
        <w:rPr>
          <w:rFonts w:ascii="宋体" w:hAnsi="宋体" w:cs="仿宋"/>
          <w:sz w:val="28"/>
          <w:szCs w:val="28"/>
        </w:rPr>
      </w:pPr>
      <w:r>
        <w:rPr>
          <w:rFonts w:ascii="宋体" w:hAnsi="宋体" w:cs="仿宋" w:hint="eastAsia"/>
          <w:sz w:val="28"/>
          <w:szCs w:val="28"/>
        </w:rPr>
        <w:lastRenderedPageBreak/>
        <w:t>运动生理参数知识图谱构建：构建运动生理参数知识图谱技术指标主要涵盖概念模式层和数据层构建。在概念模式层，需定义与运动健康相关的概念类型和它们之间的关系，例如生理指标等实体。数据层的构建要求从不同数据源中提取实体和关系，包括结构化、半结构化和非结构化数据。生理参数数据采集阶段包括心率、呼吸率、血氧饱和度等多个生理指标。隐私保护也是其中重要的一环，确保在数据采集和处理中符合相关法规和伦理要求，保障个体隐私信息的安全。</w:t>
      </w:r>
    </w:p>
    <w:p w14:paraId="005F3E65" w14:textId="77777777" w:rsidR="008C5E96" w:rsidRDefault="00E829BC">
      <w:pPr>
        <w:spacing w:line="360" w:lineRule="auto"/>
        <w:ind w:firstLineChars="200" w:firstLine="560"/>
        <w:jc w:val="left"/>
        <w:rPr>
          <w:rFonts w:ascii="宋体" w:hAnsi="宋体" w:cs="仿宋"/>
          <w:sz w:val="28"/>
          <w:szCs w:val="28"/>
        </w:rPr>
      </w:pPr>
      <w:r>
        <w:rPr>
          <w:rFonts w:ascii="宋体" w:hAnsi="宋体" w:cs="仿宋" w:hint="eastAsia"/>
          <w:sz w:val="28"/>
          <w:szCs w:val="28"/>
        </w:rPr>
        <w:t>（三）参数说明</w:t>
      </w:r>
    </w:p>
    <w:p w14:paraId="60E94C48" w14:textId="77777777" w:rsidR="008C5E96" w:rsidRDefault="00E829BC">
      <w:pPr>
        <w:spacing w:line="360" w:lineRule="auto"/>
        <w:ind w:firstLineChars="200" w:firstLine="560"/>
        <w:jc w:val="left"/>
        <w:rPr>
          <w:rFonts w:ascii="宋体" w:hAnsi="宋体" w:cs="仿宋"/>
          <w:sz w:val="28"/>
          <w:szCs w:val="28"/>
        </w:rPr>
      </w:pPr>
      <w:r>
        <w:rPr>
          <w:rFonts w:ascii="宋体" w:hAnsi="宋体" w:cs="仿宋" w:hint="eastAsia"/>
          <w:sz w:val="28"/>
          <w:szCs w:val="28"/>
        </w:rPr>
        <w:t>运动生理参数知识图谱概念模式层</w:t>
      </w:r>
      <w:r>
        <w:rPr>
          <w:rFonts w:ascii="宋体" w:hAnsi="宋体" w:cs="仿宋"/>
          <w:sz w:val="28"/>
          <w:szCs w:val="28"/>
        </w:rPr>
        <w:t>：</w:t>
      </w:r>
      <w:r>
        <w:rPr>
          <w:rFonts w:ascii="宋体" w:hAnsi="宋体" w:cs="仿宋" w:hint="eastAsia"/>
          <w:sz w:val="28"/>
          <w:szCs w:val="28"/>
        </w:rPr>
        <w:t>在这一层面，需要明确定义与</w:t>
      </w:r>
      <w:r>
        <w:rPr>
          <w:rFonts w:ascii="宋体" w:hAnsi="宋体" w:cs="仿宋" w:hint="eastAsia"/>
          <w:sz w:val="28"/>
          <w:szCs w:val="28"/>
        </w:rPr>
        <w:t>运动健康相关的概念类型，例如生理指标。同时，概念关系的设定也是关键，确保概念类型之间的关系能够形成一个完整的知识图谱框架。</w:t>
      </w:r>
    </w:p>
    <w:p w14:paraId="71204AB5" w14:textId="77777777" w:rsidR="008C5E96" w:rsidRDefault="00E829BC">
      <w:pPr>
        <w:spacing w:line="360" w:lineRule="auto"/>
        <w:ind w:firstLineChars="200" w:firstLine="560"/>
        <w:jc w:val="left"/>
        <w:rPr>
          <w:rFonts w:ascii="宋体" w:hAnsi="宋体" w:cs="仿宋"/>
          <w:sz w:val="28"/>
          <w:szCs w:val="28"/>
        </w:rPr>
      </w:pPr>
      <w:r>
        <w:rPr>
          <w:rFonts w:ascii="宋体" w:hAnsi="宋体" w:cs="仿宋" w:hint="eastAsia"/>
          <w:sz w:val="28"/>
          <w:szCs w:val="28"/>
        </w:rPr>
        <w:t>（四）实验验证分析</w:t>
      </w:r>
    </w:p>
    <w:p w14:paraId="7D6DCB87" w14:textId="77777777" w:rsidR="008C5E96" w:rsidRDefault="00E829BC">
      <w:pPr>
        <w:spacing w:line="360" w:lineRule="auto"/>
        <w:ind w:firstLineChars="200" w:firstLine="560"/>
        <w:jc w:val="left"/>
        <w:rPr>
          <w:rFonts w:ascii="宋体" w:hAnsi="宋体" w:cs="仿宋"/>
          <w:sz w:val="28"/>
          <w:szCs w:val="28"/>
        </w:rPr>
      </w:pPr>
      <w:r>
        <w:rPr>
          <w:rFonts w:ascii="宋体" w:hAnsi="宋体" w:cs="仿宋" w:hint="eastAsia"/>
          <w:sz w:val="28"/>
          <w:szCs w:val="28"/>
        </w:rPr>
        <w:t>本标准方案前期通过实验进行了验证，运动健身生理参数的知识图谱构建实验分析结果如下：</w:t>
      </w:r>
    </w:p>
    <w:p w14:paraId="7825E556" w14:textId="47208D9B" w:rsidR="008C5E96" w:rsidRDefault="00E829BC">
      <w:pPr>
        <w:spacing w:line="360" w:lineRule="auto"/>
        <w:ind w:firstLineChars="200" w:firstLine="560"/>
        <w:rPr>
          <w:rFonts w:ascii="宋体" w:hAnsi="宋体" w:cs="仿宋"/>
          <w:sz w:val="28"/>
          <w:szCs w:val="28"/>
        </w:rPr>
      </w:pPr>
      <w:r>
        <w:rPr>
          <w:rFonts w:ascii="宋体" w:hAnsi="宋体" w:cs="仿宋" w:hint="eastAsia"/>
          <w:sz w:val="28"/>
          <w:szCs w:val="28"/>
        </w:rPr>
        <w:t>基于构建方法的不同，知识图谱的构建过程是不同的。此外，基于多源的知识图谱构建过程比基于单源的知识图谱构建过程更为复杂。因为概念模式与数据之间相辅相成，在构建知识图谱的过程中，通过相互验证两层架构的关系，不仅可以印证彼此间的联系，还可以引导发现架构中存在的疏漏。因此运动生理参数知识图谱</w:t>
      </w:r>
      <w:r>
        <w:rPr>
          <w:rFonts w:ascii="宋体" w:hAnsi="宋体" w:cs="仿宋" w:hint="eastAsia"/>
          <w:sz w:val="28"/>
          <w:szCs w:val="28"/>
        </w:rPr>
        <w:t>的构建采用自顶向下的方式。从获取的运动健康知识数据中选取实体、属性及关系，经专家指导构建模式层；然后从</w:t>
      </w:r>
      <w:r w:rsidRPr="009229DC">
        <w:rPr>
          <w:rFonts w:ascii="宋体" w:hAnsi="宋体" w:cs="仿宋" w:hint="eastAsia"/>
          <w:sz w:val="28"/>
          <w:szCs w:val="28"/>
        </w:rPr>
        <w:t>相关运动生理参数知识库中</w:t>
      </w:r>
      <w:proofErr w:type="gramStart"/>
      <w:r>
        <w:rPr>
          <w:rFonts w:ascii="宋体" w:hAnsi="宋体" w:cs="仿宋" w:hint="eastAsia"/>
          <w:sz w:val="28"/>
          <w:szCs w:val="28"/>
        </w:rPr>
        <w:t>中</w:t>
      </w:r>
      <w:proofErr w:type="gramEnd"/>
      <w:r>
        <w:rPr>
          <w:rFonts w:ascii="宋体" w:hAnsi="宋体" w:cs="仿宋" w:hint="eastAsia"/>
          <w:sz w:val="28"/>
          <w:szCs w:val="28"/>
        </w:rPr>
        <w:t>提取处理知识数据。最终，构建的运动生理参数知识图谱部分结构如下图所示：</w:t>
      </w:r>
    </w:p>
    <w:p w14:paraId="76AA23EA" w14:textId="77777777" w:rsidR="008C5E96" w:rsidRDefault="00E829BC">
      <w:pPr>
        <w:spacing w:line="360" w:lineRule="auto"/>
        <w:jc w:val="center"/>
        <w:rPr>
          <w:rFonts w:ascii="宋体" w:hAnsi="宋体" w:cs="仿宋"/>
          <w:sz w:val="28"/>
          <w:szCs w:val="28"/>
        </w:rPr>
      </w:pPr>
      <w:r>
        <w:rPr>
          <w:rFonts w:ascii="宋体" w:hAnsi="宋体" w:cs="仿宋"/>
          <w:noProof/>
          <w:sz w:val="28"/>
          <w:szCs w:val="28"/>
        </w:rPr>
        <w:lastRenderedPageBreak/>
        <w:drawing>
          <wp:inline distT="0" distB="0" distL="0" distR="0" wp14:anchorId="6F8843F4" wp14:editId="59A3DE53">
            <wp:extent cx="4095115" cy="2723515"/>
            <wp:effectExtent l="0" t="0" r="635" b="635"/>
            <wp:docPr id="8440891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089126"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101083" cy="2727494"/>
                    </a:xfrm>
                    <a:prstGeom prst="rect">
                      <a:avLst/>
                    </a:prstGeom>
                    <a:noFill/>
                  </pic:spPr>
                </pic:pic>
              </a:graphicData>
            </a:graphic>
          </wp:inline>
        </w:drawing>
      </w:r>
    </w:p>
    <w:p w14:paraId="7830CE20" w14:textId="77777777" w:rsidR="008C5E96" w:rsidRDefault="00E829BC">
      <w:pPr>
        <w:spacing w:line="360" w:lineRule="auto"/>
        <w:jc w:val="center"/>
        <w:rPr>
          <w:rFonts w:ascii="宋体" w:hAnsi="宋体" w:cs="仿宋"/>
          <w:sz w:val="28"/>
          <w:szCs w:val="28"/>
        </w:rPr>
      </w:pPr>
      <w:r>
        <w:rPr>
          <w:rFonts w:ascii="宋体" w:hAnsi="宋体" w:cs="仿宋" w:hint="eastAsia"/>
          <w:sz w:val="28"/>
          <w:szCs w:val="28"/>
        </w:rPr>
        <w:t>图</w:t>
      </w:r>
      <w:r>
        <w:rPr>
          <w:rFonts w:ascii="宋体" w:hAnsi="宋体" w:cs="仿宋" w:hint="eastAsia"/>
          <w:sz w:val="28"/>
          <w:szCs w:val="28"/>
        </w:rPr>
        <w:t>1</w:t>
      </w:r>
      <w:r>
        <w:rPr>
          <w:rFonts w:ascii="宋体" w:hAnsi="宋体" w:cs="仿宋"/>
          <w:sz w:val="28"/>
          <w:szCs w:val="28"/>
        </w:rPr>
        <w:t xml:space="preserve"> </w:t>
      </w:r>
      <w:r>
        <w:rPr>
          <w:rFonts w:ascii="宋体" w:hAnsi="宋体" w:cs="仿宋" w:hint="eastAsia"/>
          <w:sz w:val="28"/>
          <w:szCs w:val="28"/>
        </w:rPr>
        <w:t>知识图谱可视化示意图（局部）</w:t>
      </w:r>
    </w:p>
    <w:p w14:paraId="3929C853" w14:textId="77777777" w:rsidR="008C5E96" w:rsidRDefault="00E829BC">
      <w:pPr>
        <w:pStyle w:val="1"/>
        <w:spacing w:line="360" w:lineRule="auto"/>
        <w:ind w:firstLineChars="200" w:firstLine="562"/>
        <w:rPr>
          <w:kern w:val="0"/>
          <w:sz w:val="28"/>
          <w:szCs w:val="28"/>
        </w:rPr>
      </w:pPr>
      <w:r>
        <w:rPr>
          <w:kern w:val="0"/>
          <w:sz w:val="28"/>
          <w:szCs w:val="28"/>
        </w:rPr>
        <w:t>四、本标准采用国际</w:t>
      </w:r>
      <w:r>
        <w:rPr>
          <w:rFonts w:hint="eastAsia"/>
          <w:kern w:val="0"/>
          <w:sz w:val="28"/>
          <w:szCs w:val="28"/>
        </w:rPr>
        <w:t>和国外先进标准的，说明采标程度，以及与国内外同类标准水平的对比情况。</w:t>
      </w:r>
    </w:p>
    <w:p w14:paraId="12F6FD3C"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本标准为首次自主制定，未采用国际和国外标准，不涉及国际国外标准采标情况。</w:t>
      </w:r>
    </w:p>
    <w:p w14:paraId="285D9B8C" w14:textId="77777777" w:rsidR="008C5E96" w:rsidRDefault="00E829BC">
      <w:pPr>
        <w:pStyle w:val="1"/>
        <w:spacing w:line="360" w:lineRule="auto"/>
        <w:ind w:firstLineChars="200" w:firstLine="562"/>
        <w:rPr>
          <w:kern w:val="0"/>
          <w:sz w:val="28"/>
          <w:szCs w:val="28"/>
        </w:rPr>
      </w:pPr>
      <w:r>
        <w:rPr>
          <w:kern w:val="0"/>
          <w:sz w:val="28"/>
          <w:szCs w:val="28"/>
        </w:rPr>
        <w:t>五、与有关的现行法律、法规和强制性国家标准的关系</w:t>
      </w:r>
    </w:p>
    <w:p w14:paraId="2A251EE8" w14:textId="77777777" w:rsidR="008C5E96" w:rsidRDefault="00E829BC">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本标准内容符合国家现行法律、法规要求，并与参照采用的相关标准有一定的对应关系。</w:t>
      </w:r>
    </w:p>
    <w:p w14:paraId="6D1F63F9" w14:textId="77777777" w:rsidR="008C5E96" w:rsidRDefault="00E829BC">
      <w:pPr>
        <w:pStyle w:val="1"/>
        <w:spacing w:line="360" w:lineRule="auto"/>
        <w:ind w:firstLineChars="200" w:firstLine="562"/>
        <w:rPr>
          <w:kern w:val="0"/>
          <w:sz w:val="28"/>
          <w:szCs w:val="28"/>
        </w:rPr>
      </w:pPr>
      <w:r>
        <w:rPr>
          <w:kern w:val="0"/>
          <w:sz w:val="28"/>
          <w:szCs w:val="28"/>
        </w:rPr>
        <w:t>六、重大分歧意见的处理经过和依据</w:t>
      </w:r>
    </w:p>
    <w:p w14:paraId="684B426A" w14:textId="77777777" w:rsidR="008C5E96" w:rsidRDefault="00E829BC">
      <w:pPr>
        <w:spacing w:line="360" w:lineRule="auto"/>
        <w:ind w:firstLineChars="200" w:firstLine="560"/>
        <w:rPr>
          <w:sz w:val="28"/>
          <w:szCs w:val="28"/>
        </w:rPr>
      </w:pPr>
      <w:r>
        <w:rPr>
          <w:rFonts w:ascii="宋体" w:hAnsi="宋体" w:hint="eastAsia"/>
          <w:kern w:val="0"/>
          <w:sz w:val="28"/>
          <w:szCs w:val="28"/>
        </w:rPr>
        <w:t>本标准的制定过程中未出现重大的分歧意见。</w:t>
      </w:r>
    </w:p>
    <w:p w14:paraId="2A3FB932" w14:textId="77777777" w:rsidR="008C5E96" w:rsidRDefault="00E829BC">
      <w:pPr>
        <w:pStyle w:val="1"/>
        <w:spacing w:line="360" w:lineRule="auto"/>
        <w:ind w:firstLineChars="200" w:firstLine="562"/>
        <w:rPr>
          <w:sz w:val="28"/>
          <w:szCs w:val="28"/>
        </w:rPr>
      </w:pPr>
      <w:r>
        <w:rPr>
          <w:rFonts w:hint="eastAsia"/>
          <w:sz w:val="28"/>
          <w:szCs w:val="28"/>
        </w:rPr>
        <w:t>七</w:t>
      </w:r>
      <w:r>
        <w:rPr>
          <w:sz w:val="28"/>
          <w:szCs w:val="28"/>
        </w:rPr>
        <w:t>、贯彻标准的要求措施建议（包括</w:t>
      </w:r>
      <w:r>
        <w:rPr>
          <w:rFonts w:hint="eastAsia"/>
          <w:sz w:val="28"/>
          <w:szCs w:val="28"/>
        </w:rPr>
        <w:t>政策措施、</w:t>
      </w:r>
      <w:r>
        <w:rPr>
          <w:sz w:val="28"/>
          <w:szCs w:val="28"/>
        </w:rPr>
        <w:t>组织措施、技术措施、过渡办法</w:t>
      </w:r>
      <w:r>
        <w:rPr>
          <w:rFonts w:hint="eastAsia"/>
          <w:sz w:val="28"/>
          <w:szCs w:val="28"/>
        </w:rPr>
        <w:t>、宣贯培训、试点示范和配套资金</w:t>
      </w:r>
      <w:r>
        <w:rPr>
          <w:sz w:val="28"/>
          <w:szCs w:val="28"/>
        </w:rPr>
        <w:t>等内容）</w:t>
      </w:r>
    </w:p>
    <w:p w14:paraId="69B08116" w14:textId="77777777" w:rsidR="008C5E96" w:rsidRDefault="00E829BC">
      <w:pPr>
        <w:spacing w:line="360" w:lineRule="auto"/>
        <w:ind w:firstLineChars="200" w:firstLine="560"/>
        <w:rPr>
          <w:rFonts w:ascii="宋体" w:hAnsi="宋体"/>
          <w:kern w:val="0"/>
          <w:sz w:val="28"/>
          <w:szCs w:val="28"/>
        </w:rPr>
      </w:pPr>
      <w:r>
        <w:rPr>
          <w:rFonts w:ascii="宋体" w:hAnsi="宋体" w:hint="eastAsia"/>
          <w:kern w:val="0"/>
          <w:sz w:val="28"/>
          <w:szCs w:val="28"/>
        </w:rPr>
        <w:t>本标准作为首次建立的适合中国居民社区科学健身的运动健身生理参数的知识图谱指南和参考方法团体标准，建议尽快发布实施。为了有效宣贯和实施本标准，建议如下：</w:t>
      </w:r>
    </w:p>
    <w:p w14:paraId="33552599" w14:textId="77777777" w:rsidR="008C5E96" w:rsidRDefault="00E829BC">
      <w:pPr>
        <w:spacing w:line="360" w:lineRule="auto"/>
        <w:ind w:firstLineChars="200" w:firstLine="560"/>
        <w:rPr>
          <w:rFonts w:ascii="宋体" w:hAnsi="宋体"/>
          <w:kern w:val="0"/>
          <w:sz w:val="28"/>
          <w:szCs w:val="28"/>
        </w:rPr>
      </w:pPr>
      <w:r>
        <w:rPr>
          <w:rFonts w:ascii="宋体" w:hAnsi="宋体" w:hint="eastAsia"/>
          <w:kern w:val="0"/>
          <w:sz w:val="28"/>
          <w:szCs w:val="28"/>
        </w:rPr>
        <w:lastRenderedPageBreak/>
        <w:t>（</w:t>
      </w:r>
      <w:r>
        <w:rPr>
          <w:rFonts w:ascii="宋体" w:hAnsi="宋体" w:hint="eastAsia"/>
          <w:kern w:val="0"/>
          <w:sz w:val="28"/>
          <w:szCs w:val="28"/>
        </w:rPr>
        <w:t>1</w:t>
      </w:r>
      <w:r>
        <w:rPr>
          <w:rFonts w:ascii="宋体" w:hAnsi="宋体" w:hint="eastAsia"/>
          <w:kern w:val="0"/>
          <w:sz w:val="28"/>
          <w:szCs w:val="28"/>
        </w:rPr>
        <w:t>）宣传推广：开展广泛的宣传活动，向公众、健身机构、医疗机构等各方介绍该标准的重要性和内容。利用各种媒体平台、健身展览会、专业研讨会等途径，传播标准的信息，提高公众对于科学健身和准确评估的认知。</w:t>
      </w:r>
    </w:p>
    <w:p w14:paraId="64903B0B" w14:textId="77777777" w:rsidR="008C5E96" w:rsidRDefault="00E829BC">
      <w:pPr>
        <w:spacing w:line="360" w:lineRule="auto"/>
        <w:ind w:firstLineChars="200" w:firstLine="560"/>
        <w:rPr>
          <w:rFonts w:ascii="宋体" w:hAnsi="宋体"/>
          <w:kern w:val="0"/>
          <w:sz w:val="28"/>
          <w:szCs w:val="28"/>
        </w:rPr>
      </w:pPr>
      <w:r>
        <w:rPr>
          <w:rFonts w:ascii="宋体" w:hAnsi="宋体" w:hint="eastAsia"/>
          <w:kern w:val="0"/>
          <w:sz w:val="28"/>
          <w:szCs w:val="28"/>
        </w:rPr>
        <w:t>（</w:t>
      </w:r>
      <w:r>
        <w:rPr>
          <w:rFonts w:ascii="宋体" w:hAnsi="宋体" w:hint="eastAsia"/>
          <w:kern w:val="0"/>
          <w:sz w:val="28"/>
          <w:szCs w:val="28"/>
        </w:rPr>
        <w:t>2</w:t>
      </w:r>
      <w:r>
        <w:rPr>
          <w:rFonts w:ascii="宋体" w:hAnsi="宋体" w:hint="eastAsia"/>
          <w:kern w:val="0"/>
          <w:sz w:val="28"/>
          <w:szCs w:val="28"/>
        </w:rPr>
        <w:t>）培训与教育：举办培训班、研讨会等活动，向健身教练、运动科学专家等相关从业人员传授标准的知识和应用技巧。通过提升他们的专业能力，使其能够准确理解和应用该标准，为用户提供科学健身指导。</w:t>
      </w:r>
    </w:p>
    <w:p w14:paraId="0C35F462" w14:textId="77777777" w:rsidR="008C5E96" w:rsidRDefault="00E829BC">
      <w:pPr>
        <w:spacing w:line="360" w:lineRule="auto"/>
        <w:ind w:firstLineChars="200" w:firstLine="560"/>
        <w:rPr>
          <w:rFonts w:ascii="宋体" w:hAnsi="宋体"/>
          <w:kern w:val="0"/>
          <w:sz w:val="28"/>
          <w:szCs w:val="28"/>
        </w:rPr>
      </w:pPr>
      <w:r>
        <w:rPr>
          <w:rFonts w:ascii="宋体" w:hAnsi="宋体" w:hint="eastAsia"/>
          <w:kern w:val="0"/>
          <w:sz w:val="28"/>
          <w:szCs w:val="28"/>
        </w:rPr>
        <w:t>（</w:t>
      </w:r>
      <w:r>
        <w:rPr>
          <w:rFonts w:ascii="宋体" w:hAnsi="宋体" w:hint="eastAsia"/>
          <w:kern w:val="0"/>
          <w:sz w:val="28"/>
          <w:szCs w:val="28"/>
        </w:rPr>
        <w:t>3</w:t>
      </w:r>
      <w:r>
        <w:rPr>
          <w:rFonts w:ascii="宋体" w:hAnsi="宋体" w:hint="eastAsia"/>
          <w:kern w:val="0"/>
          <w:sz w:val="28"/>
          <w:szCs w:val="28"/>
        </w:rPr>
        <w:t>）制定实施指南：为帮助各方更好地实施该标准，制定详细的实施指南和操作手册。该指南应提供具体的步骤和要求，帮助用户理解和应用</w:t>
      </w:r>
      <w:r>
        <w:rPr>
          <w:rFonts w:ascii="宋体" w:hAnsi="宋体" w:hint="eastAsia"/>
          <w:kern w:val="0"/>
          <w:sz w:val="28"/>
          <w:szCs w:val="28"/>
        </w:rPr>
        <w:t>标准。</w:t>
      </w:r>
    </w:p>
    <w:p w14:paraId="5FB84FF0" w14:textId="30850384" w:rsidR="008C5E96" w:rsidRDefault="00E829BC">
      <w:pPr>
        <w:spacing w:line="360" w:lineRule="auto"/>
        <w:ind w:firstLineChars="200" w:firstLine="560"/>
        <w:rPr>
          <w:rFonts w:ascii="宋体" w:hAnsi="宋体"/>
          <w:kern w:val="0"/>
          <w:sz w:val="28"/>
          <w:szCs w:val="28"/>
        </w:rPr>
      </w:pPr>
      <w:r>
        <w:rPr>
          <w:rFonts w:ascii="宋体" w:hAnsi="宋体" w:hint="eastAsia"/>
          <w:kern w:val="0"/>
          <w:sz w:val="28"/>
          <w:szCs w:val="28"/>
        </w:rPr>
        <w:t>（</w:t>
      </w:r>
      <w:r>
        <w:rPr>
          <w:rFonts w:ascii="宋体" w:hAnsi="宋体" w:hint="eastAsia"/>
          <w:kern w:val="0"/>
          <w:sz w:val="28"/>
          <w:szCs w:val="28"/>
        </w:rPr>
        <w:t>4</w:t>
      </w:r>
      <w:r>
        <w:rPr>
          <w:rFonts w:ascii="宋体" w:hAnsi="宋体" w:hint="eastAsia"/>
          <w:kern w:val="0"/>
          <w:sz w:val="28"/>
          <w:szCs w:val="28"/>
        </w:rPr>
        <w:t>）通过宣传推广、培训教育、制定实施指南</w:t>
      </w:r>
      <w:r w:rsidRPr="00167855">
        <w:rPr>
          <w:rFonts w:ascii="宋体" w:hAnsi="宋体" w:hint="eastAsia"/>
          <w:kern w:val="0"/>
          <w:sz w:val="28"/>
          <w:szCs w:val="28"/>
        </w:rPr>
        <w:t>等</w:t>
      </w:r>
      <w:r w:rsidRPr="00167855">
        <w:rPr>
          <w:rFonts w:ascii="宋体" w:hAnsi="宋体" w:hint="eastAsia"/>
          <w:kern w:val="0"/>
          <w:sz w:val="28"/>
          <w:szCs w:val="28"/>
        </w:rPr>
        <w:t>措</w:t>
      </w:r>
      <w:r>
        <w:rPr>
          <w:rFonts w:ascii="宋体" w:hAnsi="宋体" w:hint="eastAsia"/>
          <w:kern w:val="0"/>
          <w:sz w:val="28"/>
          <w:szCs w:val="28"/>
        </w:rPr>
        <w:t>施的综合应用，将有助于更好地宣传和实施本标准，</w:t>
      </w:r>
      <w:bookmarkStart w:id="0" w:name="_GoBack"/>
      <w:bookmarkEnd w:id="0"/>
      <w:r>
        <w:rPr>
          <w:rFonts w:ascii="宋体" w:hAnsi="宋体" w:hint="eastAsia"/>
          <w:kern w:val="0"/>
          <w:sz w:val="28"/>
          <w:szCs w:val="28"/>
        </w:rPr>
        <w:t>推动运动生理参数的知识图谱构建技术指南的广泛应用和普及，为中国居民科学健身提供全面的指导和支持。</w:t>
      </w:r>
    </w:p>
    <w:p w14:paraId="3CDF9A5B" w14:textId="77777777" w:rsidR="008C5E96" w:rsidRDefault="00E829BC">
      <w:pPr>
        <w:pStyle w:val="1"/>
        <w:spacing w:line="360" w:lineRule="auto"/>
        <w:ind w:firstLineChars="200" w:firstLine="562"/>
        <w:rPr>
          <w:sz w:val="28"/>
          <w:szCs w:val="28"/>
        </w:rPr>
      </w:pPr>
      <w:r>
        <w:rPr>
          <w:sz w:val="28"/>
          <w:szCs w:val="28"/>
        </w:rPr>
        <w:t>八、</w:t>
      </w:r>
      <w:r>
        <w:rPr>
          <w:rFonts w:hint="eastAsia"/>
          <w:sz w:val="28"/>
          <w:szCs w:val="28"/>
        </w:rPr>
        <w:t>本标准涉及专利情况</w:t>
      </w:r>
    </w:p>
    <w:p w14:paraId="69316BAC" w14:textId="77777777" w:rsidR="008C5E96" w:rsidRDefault="00E829BC">
      <w:pPr>
        <w:spacing w:line="360" w:lineRule="auto"/>
        <w:ind w:firstLineChars="200" w:firstLine="560"/>
      </w:pPr>
      <w:r>
        <w:rPr>
          <w:rFonts w:ascii="宋体" w:hAnsi="宋体" w:hint="eastAsia"/>
          <w:sz w:val="28"/>
          <w:szCs w:val="28"/>
        </w:rPr>
        <w:t>无。</w:t>
      </w:r>
    </w:p>
    <w:p w14:paraId="27FCA4CA" w14:textId="77777777" w:rsidR="008C5E96" w:rsidRDefault="00E829BC">
      <w:pPr>
        <w:pStyle w:val="1"/>
        <w:spacing w:line="360" w:lineRule="auto"/>
        <w:ind w:firstLineChars="200" w:firstLine="562"/>
        <w:rPr>
          <w:sz w:val="28"/>
          <w:szCs w:val="28"/>
        </w:rPr>
      </w:pPr>
      <w:r>
        <w:rPr>
          <w:rFonts w:hint="eastAsia"/>
          <w:sz w:val="28"/>
          <w:szCs w:val="28"/>
        </w:rPr>
        <w:t>九</w:t>
      </w:r>
      <w:r>
        <w:rPr>
          <w:sz w:val="28"/>
          <w:szCs w:val="28"/>
        </w:rPr>
        <w:t>、废止现行有关标准的建议</w:t>
      </w:r>
    </w:p>
    <w:p w14:paraId="224AA42A" w14:textId="77777777" w:rsidR="008C5E96" w:rsidRDefault="00E829BC">
      <w:pPr>
        <w:spacing w:line="360" w:lineRule="auto"/>
        <w:ind w:firstLineChars="200" w:firstLine="560"/>
        <w:rPr>
          <w:rFonts w:ascii="宋体" w:hAnsi="宋体"/>
          <w:sz w:val="28"/>
          <w:szCs w:val="28"/>
        </w:rPr>
      </w:pPr>
      <w:r>
        <w:rPr>
          <w:rFonts w:ascii="宋体" w:hAnsi="宋体" w:hint="eastAsia"/>
          <w:sz w:val="28"/>
          <w:szCs w:val="28"/>
        </w:rPr>
        <w:t>无。</w:t>
      </w:r>
    </w:p>
    <w:p w14:paraId="24889D60" w14:textId="77777777" w:rsidR="008C5E96" w:rsidRDefault="00E829BC">
      <w:pPr>
        <w:pStyle w:val="1"/>
        <w:numPr>
          <w:ilvl w:val="0"/>
          <w:numId w:val="9"/>
        </w:numPr>
        <w:spacing w:line="360" w:lineRule="auto"/>
        <w:ind w:firstLineChars="200" w:firstLine="562"/>
        <w:rPr>
          <w:kern w:val="0"/>
          <w:sz w:val="28"/>
          <w:szCs w:val="28"/>
        </w:rPr>
      </w:pPr>
      <w:r>
        <w:rPr>
          <w:rFonts w:hint="eastAsia"/>
          <w:kern w:val="0"/>
          <w:sz w:val="28"/>
          <w:szCs w:val="28"/>
        </w:rPr>
        <w:t>其他应当予以说明的事项</w:t>
      </w:r>
    </w:p>
    <w:p w14:paraId="280A359B" w14:textId="77777777" w:rsidR="008C5E96" w:rsidRDefault="00E829BC">
      <w:pPr>
        <w:numPr>
          <w:ilvl w:val="255"/>
          <w:numId w:val="0"/>
        </w:numPr>
      </w:pPr>
      <w:r>
        <w:rPr>
          <w:rFonts w:hint="eastAsia"/>
          <w:kern w:val="0"/>
          <w:sz w:val="28"/>
          <w:szCs w:val="28"/>
        </w:rPr>
        <w:t xml:space="preserve">    </w:t>
      </w:r>
      <w:r>
        <w:rPr>
          <w:rFonts w:hint="eastAsia"/>
          <w:kern w:val="0"/>
          <w:sz w:val="28"/>
          <w:szCs w:val="28"/>
        </w:rPr>
        <w:t>无。</w:t>
      </w:r>
    </w:p>
    <w:sectPr w:rsidR="008C5E96">
      <w:footerReference w:type="default" r:id="rId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75D60" w14:textId="77777777" w:rsidR="00E829BC" w:rsidRDefault="00E829BC">
      <w:r>
        <w:separator/>
      </w:r>
    </w:p>
  </w:endnote>
  <w:endnote w:type="continuationSeparator" w:id="0">
    <w:p w14:paraId="46F6D640" w14:textId="77777777" w:rsidR="00E829BC" w:rsidRDefault="00E8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982728"/>
    </w:sdtPr>
    <w:sdtEndPr/>
    <w:sdtContent>
      <w:p w14:paraId="5F07C7B0" w14:textId="77777777" w:rsidR="008C5E96" w:rsidRDefault="00E829BC">
        <w:pPr>
          <w:pStyle w:val="af7"/>
          <w:ind w:firstLine="360"/>
        </w:pPr>
        <w:r>
          <w:fldChar w:fldCharType="begin"/>
        </w:r>
        <w:r>
          <w:instrText>PAGE   \* MERGEFORMAT</w:instrText>
        </w:r>
        <w:r>
          <w:fldChar w:fldCharType="separate"/>
        </w:r>
        <w:r w:rsidR="00167855" w:rsidRPr="00167855">
          <w:rPr>
            <w:noProof/>
            <w:lang w:val="zh-CN"/>
          </w:rPr>
          <w:t>10</w:t>
        </w:r>
        <w:r>
          <w:fldChar w:fldCharType="end"/>
        </w:r>
      </w:p>
    </w:sdtContent>
  </w:sdt>
  <w:p w14:paraId="4884A286" w14:textId="77777777" w:rsidR="008C5E96" w:rsidRDefault="008C5E96">
    <w:pPr>
      <w:pStyle w:val="af7"/>
      <w:ind w:firstLine="360"/>
    </w:pPr>
  </w:p>
  <w:p w14:paraId="235BC4A0" w14:textId="77777777" w:rsidR="008C5E96" w:rsidRDefault="008C5E96">
    <w:pPr>
      <w:ind w:firstLine="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E18B9" w14:textId="77777777" w:rsidR="00E829BC" w:rsidRDefault="00E829BC">
      <w:r>
        <w:separator/>
      </w:r>
    </w:p>
  </w:footnote>
  <w:footnote w:type="continuationSeparator" w:id="0">
    <w:p w14:paraId="2F3C564F" w14:textId="77777777" w:rsidR="00E829BC" w:rsidRDefault="00E82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11C28"/>
    <w:multiLevelType w:val="singleLevel"/>
    <w:tmpl w:val="18E11C28"/>
    <w:lvl w:ilvl="0">
      <w:start w:val="1"/>
      <w:numFmt w:val="decimal"/>
      <w:suff w:val="space"/>
      <w:lvlText w:val="%1."/>
      <w:lvlJc w:val="left"/>
    </w:lvl>
  </w:abstractNum>
  <w:abstractNum w:abstractNumId="1" w15:restartNumberingAfterBreak="0">
    <w:nsid w:val="2B255D19"/>
    <w:multiLevelType w:val="multilevel"/>
    <w:tmpl w:val="2B255D19"/>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pStyle w:val="a0"/>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44C50F90"/>
    <w:multiLevelType w:val="multilevel"/>
    <w:tmpl w:val="44C50F90"/>
    <w:lvl w:ilvl="0">
      <w:start w:val="1"/>
      <w:numFmt w:val="lowerLetter"/>
      <w:pStyle w:val="a1"/>
      <w:lvlText w:val="%1)"/>
      <w:lvlJc w:val="left"/>
      <w:pPr>
        <w:tabs>
          <w:tab w:val="left" w:pos="840"/>
        </w:tabs>
        <w:ind w:left="839" w:hanging="419"/>
      </w:pPr>
      <w:rPr>
        <w:rFonts w:ascii="宋体" w:eastAsia="宋体" w:hint="eastAsia"/>
        <w:b w:val="0"/>
        <w:i w:val="0"/>
        <w:sz w:val="21"/>
        <w:szCs w:val="21"/>
      </w:rPr>
    </w:lvl>
    <w:lvl w:ilvl="1">
      <w:start w:val="1"/>
      <w:numFmt w:val="decimal"/>
      <w:pStyle w:val="a2"/>
      <w:lvlText w:val="[%2]"/>
      <w:lvlJc w:val="left"/>
      <w:pPr>
        <w:tabs>
          <w:tab w:val="left" w:pos="1260"/>
        </w:tabs>
        <w:ind w:left="1259" w:hanging="419"/>
      </w:pPr>
      <w:rPr>
        <w:rFonts w:hint="eastAsia"/>
      </w:rPr>
    </w:lvl>
    <w:lvl w:ilvl="2">
      <w:start w:val="1"/>
      <w:numFmt w:val="decimal"/>
      <w:pStyle w:val="a3"/>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15:restartNumberingAfterBreak="0">
    <w:nsid w:val="45C0318F"/>
    <w:multiLevelType w:val="singleLevel"/>
    <w:tmpl w:val="45C0318F"/>
    <w:lvl w:ilvl="0">
      <w:start w:val="10"/>
      <w:numFmt w:val="chineseCounting"/>
      <w:suff w:val="nothing"/>
      <w:lvlText w:val="%1、"/>
      <w:lvlJc w:val="left"/>
      <w:rPr>
        <w:rFonts w:hint="eastAsia"/>
      </w:rPr>
    </w:lvl>
  </w:abstractNum>
  <w:abstractNum w:abstractNumId="4" w15:restartNumberingAfterBreak="0">
    <w:nsid w:val="557C2AF5"/>
    <w:multiLevelType w:val="multilevel"/>
    <w:tmpl w:val="557C2AF5"/>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646260FA"/>
    <w:multiLevelType w:val="multilevel"/>
    <w:tmpl w:val="646260FA"/>
    <w:lvl w:ilvl="0">
      <w:start w:val="1"/>
      <w:numFmt w:val="decimal"/>
      <w:pStyle w:val="a5"/>
      <w:suff w:val="nothing"/>
      <w:lvlText w:val="表%1　"/>
      <w:lvlJc w:val="left"/>
      <w:pPr>
        <w:ind w:left="2835" w:firstLine="0"/>
      </w:pPr>
      <w:rPr>
        <w:rFonts w:ascii="黑体" w:eastAsia="黑体" w:hAnsi="Times New Roman" w:hint="eastAsia"/>
        <w:b w:val="0"/>
        <w:i w:val="0"/>
        <w:sz w:val="21"/>
      </w:rPr>
    </w:lvl>
    <w:lvl w:ilvl="1">
      <w:start w:val="1"/>
      <w:numFmt w:val="decimal"/>
      <w:lvlText w:val="%1.%2"/>
      <w:lvlJc w:val="left"/>
      <w:pPr>
        <w:tabs>
          <w:tab w:val="left" w:pos="3827"/>
        </w:tabs>
        <w:ind w:left="3827" w:hanging="567"/>
      </w:pPr>
      <w:rPr>
        <w:rFonts w:hint="eastAsia"/>
      </w:rPr>
    </w:lvl>
    <w:lvl w:ilvl="2">
      <w:start w:val="1"/>
      <w:numFmt w:val="decimal"/>
      <w:lvlText w:val="%1.%2.%3"/>
      <w:lvlJc w:val="left"/>
      <w:pPr>
        <w:tabs>
          <w:tab w:val="left" w:pos="4253"/>
        </w:tabs>
        <w:ind w:left="4253" w:hanging="567"/>
      </w:pPr>
      <w:rPr>
        <w:rFonts w:hint="eastAsia"/>
      </w:rPr>
    </w:lvl>
    <w:lvl w:ilvl="3">
      <w:start w:val="1"/>
      <w:numFmt w:val="decimal"/>
      <w:lvlText w:val="%1.%2.%3.%4"/>
      <w:lvlJc w:val="left"/>
      <w:pPr>
        <w:tabs>
          <w:tab w:val="left" w:pos="4819"/>
        </w:tabs>
        <w:ind w:left="4819" w:hanging="708"/>
      </w:pPr>
      <w:rPr>
        <w:rFonts w:hint="eastAsia"/>
      </w:rPr>
    </w:lvl>
    <w:lvl w:ilvl="4">
      <w:start w:val="1"/>
      <w:numFmt w:val="decimal"/>
      <w:lvlText w:val="%1.%2.%3.%4.%5"/>
      <w:lvlJc w:val="left"/>
      <w:pPr>
        <w:tabs>
          <w:tab w:val="left" w:pos="5386"/>
        </w:tabs>
        <w:ind w:left="5386" w:hanging="850"/>
      </w:pPr>
      <w:rPr>
        <w:rFonts w:hint="eastAsia"/>
      </w:rPr>
    </w:lvl>
    <w:lvl w:ilvl="5">
      <w:start w:val="1"/>
      <w:numFmt w:val="decimal"/>
      <w:lvlText w:val="%1.%2.%3.%4.%5.%6"/>
      <w:lvlJc w:val="left"/>
      <w:pPr>
        <w:tabs>
          <w:tab w:val="left" w:pos="6095"/>
        </w:tabs>
        <w:ind w:left="6095" w:hanging="1134"/>
      </w:pPr>
      <w:rPr>
        <w:rFonts w:hint="eastAsia"/>
      </w:rPr>
    </w:lvl>
    <w:lvl w:ilvl="6">
      <w:start w:val="1"/>
      <w:numFmt w:val="decimal"/>
      <w:lvlText w:val="%1.%2.%3.%4.%5.%6.%7"/>
      <w:lvlJc w:val="left"/>
      <w:pPr>
        <w:tabs>
          <w:tab w:val="left" w:pos="6662"/>
        </w:tabs>
        <w:ind w:left="6662" w:hanging="1276"/>
      </w:pPr>
      <w:rPr>
        <w:rFonts w:hint="eastAsia"/>
      </w:rPr>
    </w:lvl>
    <w:lvl w:ilvl="7">
      <w:start w:val="1"/>
      <w:numFmt w:val="decimal"/>
      <w:lvlText w:val="%1.%2.%3.%4.%5.%6.%7.%8"/>
      <w:lvlJc w:val="left"/>
      <w:pPr>
        <w:tabs>
          <w:tab w:val="left" w:pos="7229"/>
        </w:tabs>
        <w:ind w:left="7229" w:hanging="1418"/>
      </w:pPr>
      <w:rPr>
        <w:rFonts w:hint="eastAsia"/>
      </w:rPr>
    </w:lvl>
    <w:lvl w:ilvl="8">
      <w:start w:val="1"/>
      <w:numFmt w:val="decimal"/>
      <w:lvlText w:val="%1.%2.%3.%4.%5.%6.%7.%8.%9"/>
      <w:lvlJc w:val="left"/>
      <w:pPr>
        <w:tabs>
          <w:tab w:val="left" w:pos="7937"/>
        </w:tabs>
        <w:ind w:left="7937" w:hanging="1700"/>
      </w:pPr>
      <w:rPr>
        <w:rFonts w:hint="eastAsia"/>
      </w:rPr>
    </w:lvl>
  </w:abstractNum>
  <w:abstractNum w:abstractNumId="6" w15:restartNumberingAfterBreak="0">
    <w:nsid w:val="657D3FBC"/>
    <w:multiLevelType w:val="multilevel"/>
    <w:tmpl w:val="657D3FBC"/>
    <w:lvl w:ilvl="0">
      <w:start w:val="1"/>
      <w:numFmt w:val="upperLetter"/>
      <w:pStyle w:val="a6"/>
      <w:suff w:val="nothing"/>
      <w:lvlText w:val="附录%1"/>
      <w:lvlJc w:val="left"/>
      <w:pPr>
        <w:ind w:left="0" w:firstLine="0"/>
      </w:pPr>
      <w:rPr>
        <w:rFonts w:hint="eastAsia"/>
        <w:spacing w:val="100"/>
      </w:rPr>
    </w:lvl>
    <w:lvl w:ilvl="1">
      <w:start w:val="1"/>
      <w:numFmt w:val="decimal"/>
      <w:pStyle w:val="a7"/>
      <w:suff w:val="nothing"/>
      <w:lvlText w:val="%1.%2　"/>
      <w:lvlJc w:val="left"/>
      <w:pPr>
        <w:ind w:left="0" w:firstLine="0"/>
      </w:pPr>
      <w:rPr>
        <w:rFonts w:ascii="黑体" w:eastAsia="黑体" w:hint="eastAsia"/>
        <w:b w:val="0"/>
        <w:i w:val="0"/>
        <w:sz w:val="21"/>
      </w:rPr>
    </w:lvl>
    <w:lvl w:ilvl="2">
      <w:start w:val="1"/>
      <w:numFmt w:val="decimal"/>
      <w:pStyle w:val="a8"/>
      <w:suff w:val="nothing"/>
      <w:lvlText w:val="%1.%2.%3　"/>
      <w:lvlJc w:val="left"/>
      <w:pPr>
        <w:ind w:left="0" w:firstLine="0"/>
      </w:pPr>
      <w:rPr>
        <w:rFonts w:ascii="黑体" w:eastAsia="黑体" w:hint="eastAsia"/>
        <w:b w:val="0"/>
        <w:i w:val="0"/>
        <w:sz w:val="21"/>
      </w:rPr>
    </w:lvl>
    <w:lvl w:ilvl="3">
      <w:start w:val="1"/>
      <w:numFmt w:val="decimal"/>
      <w:pStyle w:val="a9"/>
      <w:suff w:val="nothing"/>
      <w:lvlText w:val="%1.%2.%3.%4　"/>
      <w:lvlJc w:val="left"/>
      <w:pPr>
        <w:ind w:left="0" w:firstLine="0"/>
      </w:pPr>
      <w:rPr>
        <w:rFonts w:ascii="黑体" w:eastAsia="黑体" w:hint="eastAsia"/>
        <w:b w:val="0"/>
        <w:i w:val="0"/>
        <w:sz w:val="21"/>
      </w:rPr>
    </w:lvl>
    <w:lvl w:ilvl="4">
      <w:start w:val="1"/>
      <w:numFmt w:val="decimal"/>
      <w:pStyle w:val="aa"/>
      <w:suff w:val="nothing"/>
      <w:lvlText w:val="%1.%2.%3.%4.%5　"/>
      <w:lvlJc w:val="left"/>
      <w:pPr>
        <w:ind w:left="0" w:firstLine="0"/>
      </w:pPr>
      <w:rPr>
        <w:rFonts w:ascii="黑体" w:eastAsia="黑体" w:hint="eastAsia"/>
        <w:b w:val="0"/>
        <w:i w:val="0"/>
        <w:sz w:val="21"/>
      </w:rPr>
    </w:lvl>
    <w:lvl w:ilvl="5">
      <w:start w:val="1"/>
      <w:numFmt w:val="decimal"/>
      <w:pStyle w:val="a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pStyle w:val="ac"/>
      <w:suff w:val="nothing"/>
      <w:lvlText w:val="%1%2　"/>
      <w:lvlJc w:val="left"/>
      <w:pPr>
        <w:ind w:left="0" w:firstLine="0"/>
      </w:pPr>
      <w:rPr>
        <w:rFonts w:ascii="黑体" w:eastAsia="黑体" w:hint="eastAsia"/>
        <w:b w:val="0"/>
        <w:i w:val="0"/>
        <w:sz w:val="21"/>
      </w:rPr>
    </w:lvl>
    <w:lvl w:ilvl="2">
      <w:start w:val="1"/>
      <w:numFmt w:val="decimal"/>
      <w:pStyle w:val="a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e"/>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3YzQzYjczOThmNTVkNDI3NjQ0YTc1MTQyM2RlZmUifQ=="/>
  </w:docVars>
  <w:rsids>
    <w:rsidRoot w:val="00172A27"/>
    <w:rsid w:val="000023A8"/>
    <w:rsid w:val="00002698"/>
    <w:rsid w:val="000103B6"/>
    <w:rsid w:val="00014062"/>
    <w:rsid w:val="000151BD"/>
    <w:rsid w:val="00015AA0"/>
    <w:rsid w:val="000178DC"/>
    <w:rsid w:val="00046DB0"/>
    <w:rsid w:val="00066E96"/>
    <w:rsid w:val="000754B0"/>
    <w:rsid w:val="00076ACA"/>
    <w:rsid w:val="000A08CD"/>
    <w:rsid w:val="000A0EEF"/>
    <w:rsid w:val="000A6E54"/>
    <w:rsid w:val="000A716E"/>
    <w:rsid w:val="000B1E0A"/>
    <w:rsid w:val="000C62E5"/>
    <w:rsid w:val="000C7E91"/>
    <w:rsid w:val="000D781E"/>
    <w:rsid w:val="000F0B35"/>
    <w:rsid w:val="000F5982"/>
    <w:rsid w:val="00135BCE"/>
    <w:rsid w:val="001362FE"/>
    <w:rsid w:val="00137400"/>
    <w:rsid w:val="00143D13"/>
    <w:rsid w:val="00145371"/>
    <w:rsid w:val="001507F8"/>
    <w:rsid w:val="00152CA6"/>
    <w:rsid w:val="00160225"/>
    <w:rsid w:val="00164EDF"/>
    <w:rsid w:val="00167647"/>
    <w:rsid w:val="00167855"/>
    <w:rsid w:val="00172A27"/>
    <w:rsid w:val="001842AB"/>
    <w:rsid w:val="0018689B"/>
    <w:rsid w:val="001873E4"/>
    <w:rsid w:val="00190E4F"/>
    <w:rsid w:val="001A57CC"/>
    <w:rsid w:val="001A7685"/>
    <w:rsid w:val="001F28F5"/>
    <w:rsid w:val="001F2D20"/>
    <w:rsid w:val="00202955"/>
    <w:rsid w:val="00205282"/>
    <w:rsid w:val="002054C4"/>
    <w:rsid w:val="0020771E"/>
    <w:rsid w:val="0021607C"/>
    <w:rsid w:val="00245193"/>
    <w:rsid w:val="002466F4"/>
    <w:rsid w:val="00250992"/>
    <w:rsid w:val="0025428F"/>
    <w:rsid w:val="00263F61"/>
    <w:rsid w:val="0026457C"/>
    <w:rsid w:val="00265842"/>
    <w:rsid w:val="0026664C"/>
    <w:rsid w:val="0027009F"/>
    <w:rsid w:val="00275268"/>
    <w:rsid w:val="00277C61"/>
    <w:rsid w:val="002929A1"/>
    <w:rsid w:val="002A0D02"/>
    <w:rsid w:val="002A1598"/>
    <w:rsid w:val="002B6A22"/>
    <w:rsid w:val="002C0530"/>
    <w:rsid w:val="002C5C19"/>
    <w:rsid w:val="002D5052"/>
    <w:rsid w:val="002E244B"/>
    <w:rsid w:val="002E2658"/>
    <w:rsid w:val="002E5395"/>
    <w:rsid w:val="002F7BA8"/>
    <w:rsid w:val="0030165D"/>
    <w:rsid w:val="00304580"/>
    <w:rsid w:val="00306D9D"/>
    <w:rsid w:val="00323146"/>
    <w:rsid w:val="003430BD"/>
    <w:rsid w:val="003512D6"/>
    <w:rsid w:val="003520C5"/>
    <w:rsid w:val="00363EA0"/>
    <w:rsid w:val="003738FD"/>
    <w:rsid w:val="003804AF"/>
    <w:rsid w:val="003B0109"/>
    <w:rsid w:val="003B2439"/>
    <w:rsid w:val="003C158F"/>
    <w:rsid w:val="003D1659"/>
    <w:rsid w:val="003F7F13"/>
    <w:rsid w:val="0040697E"/>
    <w:rsid w:val="00416E4B"/>
    <w:rsid w:val="00422A62"/>
    <w:rsid w:val="00422F95"/>
    <w:rsid w:val="00433EC5"/>
    <w:rsid w:val="0044404E"/>
    <w:rsid w:val="00467B05"/>
    <w:rsid w:val="004742CA"/>
    <w:rsid w:val="004746DD"/>
    <w:rsid w:val="00481A23"/>
    <w:rsid w:val="00482389"/>
    <w:rsid w:val="00483E54"/>
    <w:rsid w:val="00491F94"/>
    <w:rsid w:val="00497D5C"/>
    <w:rsid w:val="004A2F86"/>
    <w:rsid w:val="004A6A63"/>
    <w:rsid w:val="004B6A38"/>
    <w:rsid w:val="004C6A2C"/>
    <w:rsid w:val="004E13B8"/>
    <w:rsid w:val="004F3C27"/>
    <w:rsid w:val="00507B96"/>
    <w:rsid w:val="00510404"/>
    <w:rsid w:val="005156FC"/>
    <w:rsid w:val="005261AB"/>
    <w:rsid w:val="00541088"/>
    <w:rsid w:val="00541819"/>
    <w:rsid w:val="005539F4"/>
    <w:rsid w:val="0055467F"/>
    <w:rsid w:val="00555B43"/>
    <w:rsid w:val="00560988"/>
    <w:rsid w:val="005619CA"/>
    <w:rsid w:val="00561DAB"/>
    <w:rsid w:val="00562024"/>
    <w:rsid w:val="00583943"/>
    <w:rsid w:val="005970BE"/>
    <w:rsid w:val="005A2AB1"/>
    <w:rsid w:val="005B2CC0"/>
    <w:rsid w:val="005E18C7"/>
    <w:rsid w:val="00601FB2"/>
    <w:rsid w:val="00602D5F"/>
    <w:rsid w:val="006110D5"/>
    <w:rsid w:val="006144D3"/>
    <w:rsid w:val="0063118C"/>
    <w:rsid w:val="00633D33"/>
    <w:rsid w:val="006370A8"/>
    <w:rsid w:val="0064191A"/>
    <w:rsid w:val="0065446C"/>
    <w:rsid w:val="00660637"/>
    <w:rsid w:val="00680DF4"/>
    <w:rsid w:val="006A23CD"/>
    <w:rsid w:val="006A7876"/>
    <w:rsid w:val="006B1F78"/>
    <w:rsid w:val="006C127E"/>
    <w:rsid w:val="006C3591"/>
    <w:rsid w:val="006C779D"/>
    <w:rsid w:val="006C7C3C"/>
    <w:rsid w:val="006D2640"/>
    <w:rsid w:val="006E6A9A"/>
    <w:rsid w:val="00702264"/>
    <w:rsid w:val="00704116"/>
    <w:rsid w:val="007206C1"/>
    <w:rsid w:val="0072273D"/>
    <w:rsid w:val="007260CE"/>
    <w:rsid w:val="00736290"/>
    <w:rsid w:val="00747C40"/>
    <w:rsid w:val="007613A7"/>
    <w:rsid w:val="00772056"/>
    <w:rsid w:val="00780CD2"/>
    <w:rsid w:val="00781FB3"/>
    <w:rsid w:val="007858E2"/>
    <w:rsid w:val="00787AE6"/>
    <w:rsid w:val="00792F2E"/>
    <w:rsid w:val="00795469"/>
    <w:rsid w:val="0079787E"/>
    <w:rsid w:val="007A2156"/>
    <w:rsid w:val="007B0484"/>
    <w:rsid w:val="007F6AAC"/>
    <w:rsid w:val="00800DC5"/>
    <w:rsid w:val="008105AF"/>
    <w:rsid w:val="00810856"/>
    <w:rsid w:val="00833230"/>
    <w:rsid w:val="0086416D"/>
    <w:rsid w:val="00876C89"/>
    <w:rsid w:val="0088395B"/>
    <w:rsid w:val="00885C3D"/>
    <w:rsid w:val="0089599B"/>
    <w:rsid w:val="008974E8"/>
    <w:rsid w:val="008A145F"/>
    <w:rsid w:val="008A4A5D"/>
    <w:rsid w:val="008B40D6"/>
    <w:rsid w:val="008B6FA7"/>
    <w:rsid w:val="008B7D3F"/>
    <w:rsid w:val="008C37EC"/>
    <w:rsid w:val="008C48E7"/>
    <w:rsid w:val="008C4FFB"/>
    <w:rsid w:val="008C5E96"/>
    <w:rsid w:val="008D1E37"/>
    <w:rsid w:val="008E108D"/>
    <w:rsid w:val="00907FC8"/>
    <w:rsid w:val="00916A3B"/>
    <w:rsid w:val="009173C5"/>
    <w:rsid w:val="00917F55"/>
    <w:rsid w:val="00920254"/>
    <w:rsid w:val="009229DC"/>
    <w:rsid w:val="00923B89"/>
    <w:rsid w:val="0093499E"/>
    <w:rsid w:val="00942DC5"/>
    <w:rsid w:val="00956B39"/>
    <w:rsid w:val="00961932"/>
    <w:rsid w:val="009768A5"/>
    <w:rsid w:val="0098620C"/>
    <w:rsid w:val="0099451C"/>
    <w:rsid w:val="0099784B"/>
    <w:rsid w:val="009A0D9F"/>
    <w:rsid w:val="009A626C"/>
    <w:rsid w:val="009B5974"/>
    <w:rsid w:val="009B7352"/>
    <w:rsid w:val="009C6DBD"/>
    <w:rsid w:val="009D30E4"/>
    <w:rsid w:val="009E1D6A"/>
    <w:rsid w:val="009E4100"/>
    <w:rsid w:val="009E570C"/>
    <w:rsid w:val="009F1550"/>
    <w:rsid w:val="00A07531"/>
    <w:rsid w:val="00A32B11"/>
    <w:rsid w:val="00A5002A"/>
    <w:rsid w:val="00A503FA"/>
    <w:rsid w:val="00A60DCF"/>
    <w:rsid w:val="00A65063"/>
    <w:rsid w:val="00A71CB3"/>
    <w:rsid w:val="00A735BE"/>
    <w:rsid w:val="00A87A6D"/>
    <w:rsid w:val="00A94E0B"/>
    <w:rsid w:val="00AA626B"/>
    <w:rsid w:val="00AA77E0"/>
    <w:rsid w:val="00AB7FFE"/>
    <w:rsid w:val="00AC3632"/>
    <w:rsid w:val="00AF0ED0"/>
    <w:rsid w:val="00AF5CA7"/>
    <w:rsid w:val="00B01D7A"/>
    <w:rsid w:val="00B01F5F"/>
    <w:rsid w:val="00B079ED"/>
    <w:rsid w:val="00B10F13"/>
    <w:rsid w:val="00B23742"/>
    <w:rsid w:val="00B27551"/>
    <w:rsid w:val="00B4704D"/>
    <w:rsid w:val="00B53A2D"/>
    <w:rsid w:val="00B54A00"/>
    <w:rsid w:val="00B5577F"/>
    <w:rsid w:val="00B60097"/>
    <w:rsid w:val="00B60306"/>
    <w:rsid w:val="00B8269D"/>
    <w:rsid w:val="00B94C92"/>
    <w:rsid w:val="00BD1CFC"/>
    <w:rsid w:val="00BD3129"/>
    <w:rsid w:val="00C11B40"/>
    <w:rsid w:val="00C32893"/>
    <w:rsid w:val="00C37543"/>
    <w:rsid w:val="00C4607A"/>
    <w:rsid w:val="00C46DEB"/>
    <w:rsid w:val="00C5264F"/>
    <w:rsid w:val="00C650B4"/>
    <w:rsid w:val="00C65659"/>
    <w:rsid w:val="00C65ACC"/>
    <w:rsid w:val="00C826F0"/>
    <w:rsid w:val="00C84380"/>
    <w:rsid w:val="00C942B4"/>
    <w:rsid w:val="00C94514"/>
    <w:rsid w:val="00CA2397"/>
    <w:rsid w:val="00CB1FA7"/>
    <w:rsid w:val="00CB2EC9"/>
    <w:rsid w:val="00D00432"/>
    <w:rsid w:val="00D02550"/>
    <w:rsid w:val="00D13D8B"/>
    <w:rsid w:val="00D228CD"/>
    <w:rsid w:val="00D3730A"/>
    <w:rsid w:val="00D403A5"/>
    <w:rsid w:val="00D55AD2"/>
    <w:rsid w:val="00D709E7"/>
    <w:rsid w:val="00D94776"/>
    <w:rsid w:val="00DD0445"/>
    <w:rsid w:val="00DD0926"/>
    <w:rsid w:val="00DD3476"/>
    <w:rsid w:val="00DD368E"/>
    <w:rsid w:val="00DD3AB6"/>
    <w:rsid w:val="00DE5717"/>
    <w:rsid w:val="00DF23B9"/>
    <w:rsid w:val="00DF6761"/>
    <w:rsid w:val="00E01B6F"/>
    <w:rsid w:val="00E11D3C"/>
    <w:rsid w:val="00E2044A"/>
    <w:rsid w:val="00E41705"/>
    <w:rsid w:val="00E51E2D"/>
    <w:rsid w:val="00E57298"/>
    <w:rsid w:val="00E60A47"/>
    <w:rsid w:val="00E615C4"/>
    <w:rsid w:val="00E829BC"/>
    <w:rsid w:val="00E957A7"/>
    <w:rsid w:val="00EB6D02"/>
    <w:rsid w:val="00ED2162"/>
    <w:rsid w:val="00ED2566"/>
    <w:rsid w:val="00ED5BCB"/>
    <w:rsid w:val="00ED6A0A"/>
    <w:rsid w:val="00ED7C91"/>
    <w:rsid w:val="00EF5073"/>
    <w:rsid w:val="00F10EB9"/>
    <w:rsid w:val="00F30F3B"/>
    <w:rsid w:val="00F32112"/>
    <w:rsid w:val="00F84895"/>
    <w:rsid w:val="00F92B74"/>
    <w:rsid w:val="00FA012F"/>
    <w:rsid w:val="00FA0861"/>
    <w:rsid w:val="00FB3D3F"/>
    <w:rsid w:val="00FC7438"/>
    <w:rsid w:val="00FC7E83"/>
    <w:rsid w:val="00FE16B5"/>
    <w:rsid w:val="00FE5F33"/>
    <w:rsid w:val="00FF115F"/>
    <w:rsid w:val="00FF5CFE"/>
    <w:rsid w:val="01A00DB8"/>
    <w:rsid w:val="0495080F"/>
    <w:rsid w:val="04956BF2"/>
    <w:rsid w:val="07807307"/>
    <w:rsid w:val="08536AD0"/>
    <w:rsid w:val="097177AA"/>
    <w:rsid w:val="0AC5564B"/>
    <w:rsid w:val="0EDB754F"/>
    <w:rsid w:val="12093C8C"/>
    <w:rsid w:val="12A447BE"/>
    <w:rsid w:val="14593607"/>
    <w:rsid w:val="1994281B"/>
    <w:rsid w:val="1D5C698C"/>
    <w:rsid w:val="1EA00084"/>
    <w:rsid w:val="20D572DA"/>
    <w:rsid w:val="21FF3314"/>
    <w:rsid w:val="25873B49"/>
    <w:rsid w:val="25AD6BCF"/>
    <w:rsid w:val="2807434B"/>
    <w:rsid w:val="2DB00310"/>
    <w:rsid w:val="2E995128"/>
    <w:rsid w:val="2F6A5E3A"/>
    <w:rsid w:val="30E30090"/>
    <w:rsid w:val="347D07F4"/>
    <w:rsid w:val="35D27B48"/>
    <w:rsid w:val="35DF103A"/>
    <w:rsid w:val="3B8F6251"/>
    <w:rsid w:val="3C0F7C46"/>
    <w:rsid w:val="3C261771"/>
    <w:rsid w:val="418238EE"/>
    <w:rsid w:val="41C45CB4"/>
    <w:rsid w:val="446B146D"/>
    <w:rsid w:val="453A6B4B"/>
    <w:rsid w:val="460F6CA5"/>
    <w:rsid w:val="46EC4DC5"/>
    <w:rsid w:val="479A0F7E"/>
    <w:rsid w:val="4B496DE8"/>
    <w:rsid w:val="4C2975F6"/>
    <w:rsid w:val="4C5C4D3B"/>
    <w:rsid w:val="4D235AD8"/>
    <w:rsid w:val="4D68392E"/>
    <w:rsid w:val="4E8F4E0E"/>
    <w:rsid w:val="4F616018"/>
    <w:rsid w:val="51313BFF"/>
    <w:rsid w:val="530D0944"/>
    <w:rsid w:val="56D017FF"/>
    <w:rsid w:val="56F71770"/>
    <w:rsid w:val="57F622AB"/>
    <w:rsid w:val="59763605"/>
    <w:rsid w:val="59AA1CCD"/>
    <w:rsid w:val="5A892A19"/>
    <w:rsid w:val="5ADC1A05"/>
    <w:rsid w:val="5B322602"/>
    <w:rsid w:val="5C087566"/>
    <w:rsid w:val="5D8E2D38"/>
    <w:rsid w:val="5F091610"/>
    <w:rsid w:val="5F61293D"/>
    <w:rsid w:val="609E14B6"/>
    <w:rsid w:val="668F233C"/>
    <w:rsid w:val="749D5D6D"/>
    <w:rsid w:val="76524935"/>
    <w:rsid w:val="7FBF4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040FFB-11FC-4B58-B846-E7F64EAD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autoRedefine/>
    <w:qFormat/>
    <w:pPr>
      <w:widowControl w:val="0"/>
      <w:jc w:val="both"/>
    </w:pPr>
    <w:rPr>
      <w:rFonts w:ascii="Times New Roman" w:hAnsi="Times New Roman"/>
      <w:kern w:val="2"/>
      <w:sz w:val="21"/>
      <w:szCs w:val="24"/>
    </w:rPr>
  </w:style>
  <w:style w:type="paragraph" w:styleId="1">
    <w:name w:val="heading 1"/>
    <w:basedOn w:val="af"/>
    <w:next w:val="af"/>
    <w:link w:val="1Char"/>
    <w:autoRedefine/>
    <w:qFormat/>
    <w:pPr>
      <w:keepNext/>
      <w:outlineLvl w:val="0"/>
    </w:pPr>
    <w:rPr>
      <w:rFonts w:ascii="宋体" w:hAnsi="宋体"/>
      <w:b/>
      <w:bCs/>
      <w:sz w:val="24"/>
    </w:rPr>
  </w:style>
  <w:style w:type="paragraph" w:styleId="3">
    <w:name w:val="heading 3"/>
    <w:basedOn w:val="af"/>
    <w:next w:val="af"/>
    <w:link w:val="3Char"/>
    <w:uiPriority w:val="9"/>
    <w:unhideWhenUsed/>
    <w:qFormat/>
    <w:pPr>
      <w:keepNext/>
      <w:keepLines/>
      <w:spacing w:before="260" w:after="260" w:line="416" w:lineRule="auto"/>
      <w:outlineLvl w:val="2"/>
    </w:pPr>
    <w:rPr>
      <w:rFonts w:ascii="等线" w:eastAsia="等线" w:hAnsi="等线"/>
      <w:b/>
      <w:bCs/>
      <w:sz w:val="32"/>
      <w:szCs w:val="32"/>
    </w:rPr>
  </w:style>
  <w:style w:type="paragraph" w:styleId="4">
    <w:name w:val="heading 4"/>
    <w:basedOn w:val="af"/>
    <w:next w:val="af"/>
    <w:link w:val="4Char"/>
    <w:autoRedefine/>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f"/>
    <w:next w:val="af"/>
    <w:link w:val="6Char"/>
    <w:autoRedefine/>
    <w:semiHidden/>
    <w:unhideWhenUsed/>
    <w:qFormat/>
    <w:pPr>
      <w:keepNext/>
      <w:keepLines/>
      <w:spacing w:before="240" w:after="64" w:line="320" w:lineRule="auto"/>
      <w:outlineLvl w:val="5"/>
    </w:pPr>
    <w:rPr>
      <w:rFonts w:ascii="Cambria" w:hAnsi="Cambria"/>
      <w:b/>
      <w:bCs/>
      <w:sz w:val="24"/>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caption"/>
    <w:basedOn w:val="af"/>
    <w:next w:val="af"/>
    <w:autoRedefine/>
    <w:uiPriority w:val="35"/>
    <w:unhideWhenUsed/>
    <w:qFormat/>
    <w:rPr>
      <w:rFonts w:ascii="等线 Light" w:eastAsia="黑体" w:hAnsi="等线 Light"/>
      <w:sz w:val="20"/>
      <w:szCs w:val="20"/>
    </w:rPr>
  </w:style>
  <w:style w:type="paragraph" w:styleId="af4">
    <w:name w:val="annotation text"/>
    <w:basedOn w:val="af"/>
    <w:link w:val="Char"/>
    <w:autoRedefine/>
    <w:uiPriority w:val="99"/>
    <w:semiHidden/>
    <w:unhideWhenUsed/>
    <w:qFormat/>
    <w:pPr>
      <w:jc w:val="left"/>
    </w:pPr>
  </w:style>
  <w:style w:type="paragraph" w:styleId="af5">
    <w:name w:val="Body Text"/>
    <w:basedOn w:val="af"/>
    <w:next w:val="af"/>
    <w:link w:val="Char0"/>
    <w:autoRedefine/>
    <w:qFormat/>
    <w:pPr>
      <w:spacing w:after="120"/>
    </w:pPr>
  </w:style>
  <w:style w:type="paragraph" w:styleId="30">
    <w:name w:val="toc 3"/>
    <w:basedOn w:val="af"/>
    <w:next w:val="af"/>
    <w:autoRedefine/>
    <w:uiPriority w:val="39"/>
    <w:unhideWhenUsed/>
    <w:qFormat/>
    <w:pPr>
      <w:spacing w:line="300" w:lineRule="exact"/>
      <w:ind w:left="420"/>
    </w:pPr>
    <w:rPr>
      <w:rFonts w:ascii="宋体"/>
    </w:rPr>
  </w:style>
  <w:style w:type="paragraph" w:styleId="af6">
    <w:name w:val="Balloon Text"/>
    <w:basedOn w:val="af"/>
    <w:link w:val="Char1"/>
    <w:autoRedefine/>
    <w:uiPriority w:val="99"/>
    <w:semiHidden/>
    <w:unhideWhenUsed/>
    <w:qFormat/>
    <w:rPr>
      <w:sz w:val="18"/>
      <w:szCs w:val="18"/>
    </w:rPr>
  </w:style>
  <w:style w:type="paragraph" w:styleId="af7">
    <w:name w:val="footer"/>
    <w:basedOn w:val="af"/>
    <w:link w:val="Char2"/>
    <w:autoRedefine/>
    <w:uiPriority w:val="99"/>
    <w:unhideWhenUsed/>
    <w:qFormat/>
    <w:pPr>
      <w:tabs>
        <w:tab w:val="center" w:pos="4153"/>
        <w:tab w:val="right" w:pos="8306"/>
      </w:tabs>
      <w:snapToGrid w:val="0"/>
      <w:jc w:val="center"/>
    </w:pPr>
    <w:rPr>
      <w:sz w:val="18"/>
      <w:szCs w:val="18"/>
    </w:rPr>
  </w:style>
  <w:style w:type="paragraph" w:styleId="af8">
    <w:name w:val="header"/>
    <w:basedOn w:val="af"/>
    <w:link w:val="Char3"/>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f"/>
    <w:next w:val="af"/>
    <w:autoRedefine/>
    <w:uiPriority w:val="39"/>
    <w:unhideWhenUsed/>
    <w:qFormat/>
    <w:rPr>
      <w:rFonts w:ascii="宋体"/>
    </w:rPr>
  </w:style>
  <w:style w:type="paragraph" w:styleId="2">
    <w:name w:val="toc 2"/>
    <w:basedOn w:val="af"/>
    <w:next w:val="af"/>
    <w:autoRedefine/>
    <w:uiPriority w:val="39"/>
    <w:unhideWhenUsed/>
    <w:qFormat/>
    <w:pPr>
      <w:tabs>
        <w:tab w:val="right" w:leader="dot" w:pos="9344"/>
      </w:tabs>
      <w:spacing w:line="300" w:lineRule="exact"/>
      <w:ind w:left="210"/>
    </w:pPr>
    <w:rPr>
      <w:rFonts w:ascii="宋体"/>
    </w:rPr>
  </w:style>
  <w:style w:type="paragraph" w:styleId="af9">
    <w:name w:val="Normal (Web)"/>
    <w:basedOn w:val="af"/>
    <w:autoRedefine/>
    <w:uiPriority w:val="99"/>
    <w:semiHidden/>
    <w:unhideWhenUsed/>
    <w:pPr>
      <w:widowControl/>
      <w:spacing w:before="100" w:beforeAutospacing="1" w:after="100" w:afterAutospacing="1"/>
      <w:jc w:val="left"/>
    </w:pPr>
    <w:rPr>
      <w:rFonts w:ascii="宋体" w:hAnsi="宋体" w:cs="宋体"/>
      <w:kern w:val="0"/>
      <w:sz w:val="24"/>
      <w14:ligatures w14:val="standardContextual"/>
    </w:rPr>
  </w:style>
  <w:style w:type="paragraph" w:styleId="afa">
    <w:name w:val="annotation subject"/>
    <w:basedOn w:val="af4"/>
    <w:next w:val="af4"/>
    <w:link w:val="Char4"/>
    <w:autoRedefine/>
    <w:uiPriority w:val="99"/>
    <w:semiHidden/>
    <w:unhideWhenUsed/>
    <w:qFormat/>
    <w:rPr>
      <w:b/>
      <w:bCs/>
    </w:rPr>
  </w:style>
  <w:style w:type="paragraph" w:styleId="afb">
    <w:name w:val="Body Text First Indent"/>
    <w:basedOn w:val="af"/>
    <w:next w:val="af"/>
    <w:link w:val="Char5"/>
    <w:autoRedefine/>
    <w:qFormat/>
    <w:pPr>
      <w:ind w:firstLineChars="200" w:firstLine="200"/>
    </w:pPr>
  </w:style>
  <w:style w:type="table" w:styleId="afc">
    <w:name w:val="Table Grid"/>
    <w:basedOn w:val="af1"/>
    <w:autoRedefine/>
    <w:uiPriority w:val="5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autoRedefine/>
    <w:unhideWhenUsed/>
    <w:qFormat/>
    <w:rPr>
      <w:color w:val="0000FF"/>
      <w:u w:val="single"/>
    </w:rPr>
  </w:style>
  <w:style w:type="character" w:styleId="afe">
    <w:name w:val="annotation reference"/>
    <w:basedOn w:val="af0"/>
    <w:autoRedefine/>
    <w:uiPriority w:val="99"/>
    <w:semiHidden/>
    <w:unhideWhenUsed/>
    <w:qFormat/>
    <w:rPr>
      <w:sz w:val="21"/>
      <w:szCs w:val="21"/>
    </w:rPr>
  </w:style>
  <w:style w:type="character" w:customStyle="1" w:styleId="4Char">
    <w:name w:val="标题 4 Char"/>
    <w:basedOn w:val="af0"/>
    <w:link w:val="4"/>
    <w:autoRedefine/>
    <w:uiPriority w:val="9"/>
    <w:semiHidden/>
    <w:qFormat/>
    <w:rPr>
      <w:rFonts w:asciiTheme="majorHAnsi" w:eastAsiaTheme="majorEastAsia" w:hAnsiTheme="majorHAnsi" w:cstheme="majorBidi"/>
      <w:b/>
      <w:bCs/>
      <w:kern w:val="2"/>
      <w:sz w:val="28"/>
      <w:szCs w:val="28"/>
    </w:rPr>
  </w:style>
  <w:style w:type="character" w:customStyle="1" w:styleId="6Char">
    <w:name w:val="标题 6 Char"/>
    <w:link w:val="6"/>
    <w:autoRedefine/>
    <w:semiHidden/>
    <w:qFormat/>
    <w:rPr>
      <w:rFonts w:ascii="Cambria" w:eastAsia="宋体" w:hAnsi="Cambria" w:cs="Times New Roman"/>
      <w:b/>
      <w:bCs/>
      <w:sz w:val="24"/>
      <w:szCs w:val="24"/>
    </w:rPr>
  </w:style>
  <w:style w:type="character" w:customStyle="1" w:styleId="Char3">
    <w:name w:val="页眉 Char"/>
    <w:link w:val="af8"/>
    <w:autoRedefine/>
    <w:uiPriority w:val="99"/>
    <w:qFormat/>
    <w:rPr>
      <w:sz w:val="18"/>
      <w:szCs w:val="18"/>
    </w:rPr>
  </w:style>
  <w:style w:type="character" w:customStyle="1" w:styleId="Char2">
    <w:name w:val="页脚 Char"/>
    <w:link w:val="af7"/>
    <w:autoRedefine/>
    <w:uiPriority w:val="99"/>
    <w:qFormat/>
    <w:rPr>
      <w:rFonts w:ascii="Times New Roman" w:hAnsi="Times New Roman"/>
      <w:kern w:val="2"/>
      <w:sz w:val="18"/>
      <w:szCs w:val="18"/>
    </w:rPr>
  </w:style>
  <w:style w:type="character" w:customStyle="1" w:styleId="1Char">
    <w:name w:val="标题 1 Char"/>
    <w:link w:val="1"/>
    <w:autoRedefine/>
    <w:qFormat/>
    <w:rPr>
      <w:rFonts w:ascii="宋体" w:eastAsia="宋体" w:hAnsi="宋体" w:cs="Times New Roman"/>
      <w:b/>
      <w:bCs/>
      <w:sz w:val="24"/>
      <w:szCs w:val="24"/>
    </w:rPr>
  </w:style>
  <w:style w:type="paragraph" w:customStyle="1" w:styleId="aff">
    <w:name w:val="目次、标准名称标题"/>
    <w:basedOn w:val="af"/>
    <w:next w:val="af"/>
    <w:autoRedefine/>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0">
    <w:name w:val="段"/>
    <w:link w:val="Char6"/>
    <w:autoRedefine/>
    <w:qFormat/>
    <w:pPr>
      <w:autoSpaceDE w:val="0"/>
      <w:autoSpaceDN w:val="0"/>
      <w:ind w:firstLineChars="200" w:firstLine="200"/>
      <w:jc w:val="both"/>
    </w:pPr>
    <w:rPr>
      <w:rFonts w:ascii="宋体" w:hAnsi="Times New Roman"/>
      <w:sz w:val="21"/>
    </w:rPr>
  </w:style>
  <w:style w:type="character" w:customStyle="1" w:styleId="Char6">
    <w:name w:val="段 Char"/>
    <w:link w:val="aff0"/>
    <w:autoRedefine/>
    <w:qFormat/>
    <w:rPr>
      <w:rFonts w:ascii="宋体" w:hAnsi="Times New Roman"/>
      <w:sz w:val="21"/>
      <w:lang w:val="en-US" w:eastAsia="zh-CN" w:bidi="ar-SA"/>
    </w:rPr>
  </w:style>
  <w:style w:type="character" w:customStyle="1" w:styleId="Char0">
    <w:name w:val="正文文本 Char"/>
    <w:link w:val="af5"/>
    <w:autoRedefine/>
    <w:qFormat/>
    <w:rPr>
      <w:rFonts w:ascii="Times New Roman" w:eastAsia="宋体" w:hAnsi="Times New Roman" w:cs="Times New Roman"/>
      <w:szCs w:val="24"/>
    </w:rPr>
  </w:style>
  <w:style w:type="character" w:customStyle="1" w:styleId="Char5">
    <w:name w:val="正文首行缩进 Char"/>
    <w:basedOn w:val="Char0"/>
    <w:link w:val="afb"/>
    <w:autoRedefine/>
    <w:qFormat/>
    <w:rPr>
      <w:rFonts w:ascii="Times New Roman" w:eastAsia="宋体" w:hAnsi="Times New Roman" w:cs="Times New Roman"/>
      <w:szCs w:val="24"/>
    </w:rPr>
  </w:style>
  <w:style w:type="paragraph" w:customStyle="1" w:styleId="a">
    <w:name w:val="正文表标题"/>
    <w:next w:val="aff0"/>
    <w:autoRedefine/>
    <w:qFormat/>
    <w:pPr>
      <w:numPr>
        <w:numId w:val="1"/>
      </w:numPr>
      <w:spacing w:beforeLines="50" w:afterLines="50"/>
      <w:jc w:val="center"/>
    </w:pPr>
    <w:rPr>
      <w:rFonts w:ascii="黑体" w:eastAsia="黑体" w:hAnsi="Times New Roman"/>
      <w:sz w:val="21"/>
    </w:rPr>
  </w:style>
  <w:style w:type="paragraph" w:customStyle="1" w:styleId="a5">
    <w:name w:val="正文图标题"/>
    <w:next w:val="aff0"/>
    <w:autoRedefine/>
    <w:qFormat/>
    <w:pPr>
      <w:numPr>
        <w:numId w:val="2"/>
      </w:numPr>
      <w:tabs>
        <w:tab w:val="left" w:pos="360"/>
      </w:tabs>
      <w:spacing w:beforeLines="50" w:afterLines="50"/>
      <w:ind w:left="0"/>
      <w:jc w:val="center"/>
    </w:pPr>
    <w:rPr>
      <w:rFonts w:ascii="黑体" w:eastAsia="黑体" w:hAnsi="Times New Roman"/>
      <w:sz w:val="21"/>
    </w:rPr>
  </w:style>
  <w:style w:type="paragraph" w:customStyle="1" w:styleId="a4">
    <w:name w:val="其他发布日期"/>
    <w:basedOn w:val="af"/>
    <w:autoRedefine/>
    <w:qFormat/>
    <w:pPr>
      <w:framePr w:w="3997" w:h="471" w:hRule="exact" w:vSpace="181" w:wrap="around" w:vAnchor="page" w:hAnchor="page" w:x="1419" w:y="14097" w:anchorLock="1"/>
      <w:widowControl/>
      <w:numPr>
        <w:numId w:val="3"/>
      </w:numPr>
      <w:jc w:val="left"/>
    </w:pPr>
    <w:rPr>
      <w:rFonts w:eastAsia="黑体"/>
      <w:kern w:val="0"/>
      <w:sz w:val="28"/>
      <w:szCs w:val="20"/>
    </w:rPr>
  </w:style>
  <w:style w:type="character" w:customStyle="1" w:styleId="11">
    <w:name w:val="已访问的超链接1"/>
    <w:autoRedefine/>
    <w:uiPriority w:val="99"/>
    <w:semiHidden/>
    <w:unhideWhenUsed/>
    <w:qFormat/>
    <w:rPr>
      <w:color w:val="800080"/>
      <w:u w:val="single"/>
    </w:rPr>
  </w:style>
  <w:style w:type="paragraph" w:customStyle="1" w:styleId="a0">
    <w:name w:val="二级无"/>
    <w:basedOn w:val="af"/>
    <w:autoRedefine/>
    <w:qFormat/>
    <w:pPr>
      <w:widowControl/>
      <w:numPr>
        <w:ilvl w:val="2"/>
        <w:numId w:val="4"/>
      </w:numPr>
      <w:jc w:val="left"/>
      <w:outlineLvl w:val="3"/>
    </w:pPr>
    <w:rPr>
      <w:rFonts w:ascii="宋体"/>
      <w:kern w:val="0"/>
      <w:szCs w:val="21"/>
    </w:rPr>
  </w:style>
  <w:style w:type="paragraph" w:customStyle="1" w:styleId="a2">
    <w:name w:val="数字编号列项（二级）"/>
    <w:autoRedefine/>
    <w:qFormat/>
    <w:pPr>
      <w:numPr>
        <w:ilvl w:val="1"/>
        <w:numId w:val="5"/>
      </w:numPr>
      <w:jc w:val="both"/>
    </w:pPr>
    <w:rPr>
      <w:rFonts w:ascii="宋体" w:hAnsi="Times New Roman"/>
      <w:sz w:val="21"/>
    </w:rPr>
  </w:style>
  <w:style w:type="paragraph" w:customStyle="1" w:styleId="a1">
    <w:name w:val="字母编号列项（一级）"/>
    <w:autoRedefine/>
    <w:qFormat/>
    <w:pPr>
      <w:numPr>
        <w:numId w:val="5"/>
      </w:numPr>
      <w:jc w:val="both"/>
    </w:pPr>
    <w:rPr>
      <w:rFonts w:ascii="宋体" w:hAnsi="Times New Roman"/>
      <w:sz w:val="21"/>
    </w:rPr>
  </w:style>
  <w:style w:type="paragraph" w:customStyle="1" w:styleId="a3">
    <w:name w:val="编号列项（三级）"/>
    <w:autoRedefine/>
    <w:qFormat/>
    <w:pPr>
      <w:numPr>
        <w:ilvl w:val="2"/>
        <w:numId w:val="5"/>
      </w:numPr>
    </w:pPr>
    <w:rPr>
      <w:rFonts w:ascii="宋体" w:hAnsi="Times New Roman"/>
      <w:sz w:val="21"/>
    </w:rPr>
  </w:style>
  <w:style w:type="paragraph" w:styleId="aff1">
    <w:name w:val="List Paragraph"/>
    <w:basedOn w:val="af"/>
    <w:autoRedefine/>
    <w:uiPriority w:val="34"/>
    <w:qFormat/>
    <w:pPr>
      <w:ind w:firstLineChars="200" w:firstLine="420"/>
    </w:pPr>
    <w:rPr>
      <w:rFonts w:ascii="Calibri" w:hAnsi="Calibri"/>
      <w:szCs w:val="22"/>
    </w:rPr>
  </w:style>
  <w:style w:type="paragraph" w:customStyle="1" w:styleId="ad">
    <w:name w:val="标准文件_一级条标题"/>
    <w:basedOn w:val="ac"/>
    <w:next w:val="aff2"/>
    <w:autoRedefine/>
    <w:qFormat/>
    <w:pPr>
      <w:numPr>
        <w:ilvl w:val="2"/>
      </w:numPr>
      <w:spacing w:beforeLines="50" w:before="50" w:afterLines="50" w:after="50"/>
      <w:outlineLvl w:val="1"/>
    </w:pPr>
  </w:style>
  <w:style w:type="paragraph" w:customStyle="1" w:styleId="ac">
    <w:name w:val="标准文件_章标题"/>
    <w:next w:val="aff2"/>
    <w:autoRedefine/>
    <w:qFormat/>
    <w:pPr>
      <w:numPr>
        <w:ilvl w:val="1"/>
        <w:numId w:val="6"/>
      </w:numPr>
      <w:spacing w:beforeLines="100" w:before="100" w:afterLines="100" w:after="100"/>
      <w:jc w:val="both"/>
      <w:outlineLvl w:val="0"/>
    </w:pPr>
    <w:rPr>
      <w:rFonts w:ascii="黑体" w:eastAsia="黑体" w:hAnsi="Times New Roman"/>
      <w:sz w:val="21"/>
    </w:rPr>
  </w:style>
  <w:style w:type="paragraph" w:customStyle="1" w:styleId="aff2">
    <w:name w:val="标准文件_段"/>
    <w:link w:val="Char7"/>
    <w:autoRedefine/>
    <w:qFormat/>
    <w:pPr>
      <w:autoSpaceDE w:val="0"/>
      <w:autoSpaceDN w:val="0"/>
      <w:ind w:firstLineChars="200" w:firstLine="200"/>
      <w:jc w:val="both"/>
    </w:pPr>
    <w:rPr>
      <w:rFonts w:ascii="宋体" w:hAnsi="Times New Roman"/>
      <w:sz w:val="21"/>
    </w:rPr>
  </w:style>
  <w:style w:type="paragraph" w:customStyle="1" w:styleId="aff3">
    <w:name w:val="标准文件_二级无标题"/>
    <w:basedOn w:val="ae"/>
    <w:autoRedefine/>
    <w:qFormat/>
    <w:pPr>
      <w:spacing w:beforeLines="0" w:before="0" w:afterLines="0" w:after="0"/>
      <w:outlineLvl w:val="9"/>
    </w:pPr>
    <w:rPr>
      <w:rFonts w:ascii="宋体" w:eastAsia="宋体"/>
    </w:rPr>
  </w:style>
  <w:style w:type="paragraph" w:customStyle="1" w:styleId="ae">
    <w:name w:val="标准文件_二级条标题"/>
    <w:next w:val="aff2"/>
    <w:autoRedefine/>
    <w:qFormat/>
    <w:pPr>
      <w:widowControl w:val="0"/>
      <w:numPr>
        <w:ilvl w:val="3"/>
        <w:numId w:val="6"/>
      </w:numPr>
      <w:spacing w:beforeLines="50" w:before="50" w:afterLines="50" w:after="50"/>
      <w:jc w:val="both"/>
      <w:outlineLvl w:val="2"/>
    </w:pPr>
    <w:rPr>
      <w:rFonts w:ascii="黑体" w:eastAsia="黑体" w:hAnsi="Times New Roman"/>
      <w:sz w:val="21"/>
    </w:rPr>
  </w:style>
  <w:style w:type="character" w:customStyle="1" w:styleId="Char">
    <w:name w:val="批注文字 Char"/>
    <w:basedOn w:val="af0"/>
    <w:link w:val="af4"/>
    <w:autoRedefine/>
    <w:uiPriority w:val="99"/>
    <w:semiHidden/>
    <w:qFormat/>
    <w:rPr>
      <w:rFonts w:ascii="Times New Roman" w:hAnsi="Times New Roman"/>
      <w:kern w:val="2"/>
      <w:sz w:val="21"/>
      <w:szCs w:val="24"/>
    </w:rPr>
  </w:style>
  <w:style w:type="character" w:customStyle="1" w:styleId="Char4">
    <w:name w:val="批注主题 Char"/>
    <w:basedOn w:val="Char"/>
    <w:link w:val="afa"/>
    <w:autoRedefine/>
    <w:uiPriority w:val="99"/>
    <w:semiHidden/>
    <w:qFormat/>
    <w:rPr>
      <w:rFonts w:ascii="Times New Roman" w:hAnsi="Times New Roman"/>
      <w:b/>
      <w:bCs/>
      <w:kern w:val="2"/>
      <w:sz w:val="21"/>
      <w:szCs w:val="24"/>
    </w:rPr>
  </w:style>
  <w:style w:type="character" w:customStyle="1" w:styleId="3Char">
    <w:name w:val="标题 3 Char"/>
    <w:basedOn w:val="af0"/>
    <w:link w:val="3"/>
    <w:autoRedefine/>
    <w:uiPriority w:val="9"/>
    <w:qFormat/>
    <w:rPr>
      <w:rFonts w:ascii="等线" w:eastAsia="等线" w:hAnsi="等线"/>
      <w:b/>
      <w:bCs/>
      <w:kern w:val="2"/>
      <w:sz w:val="32"/>
      <w:szCs w:val="32"/>
    </w:rPr>
  </w:style>
  <w:style w:type="paragraph" w:customStyle="1" w:styleId="a6">
    <w:name w:val="标准文件_附录标识"/>
    <w:next w:val="aff2"/>
    <w:autoRedefine/>
    <w:qFormat/>
    <w:pPr>
      <w:numPr>
        <w:numId w:val="7"/>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7">
    <w:name w:val="标准文件_附录一级条标题"/>
    <w:next w:val="aff2"/>
    <w:autoRedefine/>
    <w:qFormat/>
    <w:pPr>
      <w:widowControl w:val="0"/>
      <w:numPr>
        <w:ilvl w:val="1"/>
        <w:numId w:val="7"/>
      </w:numPr>
      <w:spacing w:beforeLines="50" w:before="50" w:afterLines="50" w:after="50"/>
      <w:jc w:val="both"/>
      <w:outlineLvl w:val="2"/>
    </w:pPr>
    <w:rPr>
      <w:rFonts w:ascii="黑体" w:eastAsia="黑体" w:hAnsi="Times New Roman"/>
      <w:kern w:val="21"/>
      <w:sz w:val="21"/>
    </w:rPr>
  </w:style>
  <w:style w:type="paragraph" w:customStyle="1" w:styleId="a8">
    <w:name w:val="标准文件_附录二级条标题"/>
    <w:basedOn w:val="a7"/>
    <w:next w:val="aff2"/>
    <w:autoRedefine/>
    <w:qFormat/>
    <w:pPr>
      <w:widowControl/>
      <w:numPr>
        <w:ilvl w:val="2"/>
      </w:numPr>
      <w:wordWrap w:val="0"/>
      <w:overflowPunct w:val="0"/>
      <w:autoSpaceDE w:val="0"/>
      <w:autoSpaceDN w:val="0"/>
      <w:textAlignment w:val="baseline"/>
      <w:outlineLvl w:val="3"/>
    </w:pPr>
  </w:style>
  <w:style w:type="paragraph" w:customStyle="1" w:styleId="a9">
    <w:name w:val="标准文件_附录三级条标题"/>
    <w:next w:val="aff2"/>
    <w:autoRedefine/>
    <w:qFormat/>
    <w:pPr>
      <w:widowControl w:val="0"/>
      <w:numPr>
        <w:ilvl w:val="3"/>
        <w:numId w:val="7"/>
      </w:numPr>
      <w:spacing w:beforeLines="50" w:before="50" w:afterLines="50" w:after="50"/>
      <w:jc w:val="both"/>
      <w:outlineLvl w:val="4"/>
    </w:pPr>
    <w:rPr>
      <w:rFonts w:ascii="黑体" w:eastAsia="黑体" w:hAnsi="Times New Roman"/>
      <w:kern w:val="21"/>
      <w:sz w:val="21"/>
    </w:rPr>
  </w:style>
  <w:style w:type="paragraph" w:customStyle="1" w:styleId="aa">
    <w:name w:val="标准文件_附录四级条标题"/>
    <w:next w:val="aff2"/>
    <w:autoRedefine/>
    <w:qFormat/>
    <w:pPr>
      <w:widowControl w:val="0"/>
      <w:numPr>
        <w:ilvl w:val="4"/>
        <w:numId w:val="7"/>
      </w:numPr>
      <w:spacing w:beforeLines="50" w:before="50" w:afterLines="50" w:after="50"/>
      <w:jc w:val="both"/>
      <w:outlineLvl w:val="5"/>
    </w:pPr>
    <w:rPr>
      <w:rFonts w:ascii="黑体" w:eastAsia="黑体" w:hAnsi="Times New Roman"/>
      <w:kern w:val="21"/>
      <w:sz w:val="21"/>
    </w:rPr>
  </w:style>
  <w:style w:type="paragraph" w:customStyle="1" w:styleId="ab">
    <w:name w:val="标准文件_附录五级条标题"/>
    <w:next w:val="aff2"/>
    <w:autoRedefine/>
    <w:qFormat/>
    <w:pPr>
      <w:widowControl w:val="0"/>
      <w:numPr>
        <w:ilvl w:val="5"/>
        <w:numId w:val="7"/>
      </w:numPr>
      <w:spacing w:beforeLines="50" w:before="50" w:afterLines="50" w:after="50"/>
      <w:jc w:val="both"/>
      <w:outlineLvl w:val="6"/>
    </w:pPr>
    <w:rPr>
      <w:rFonts w:ascii="黑体" w:eastAsia="黑体" w:hAnsi="Times New Roman"/>
      <w:kern w:val="21"/>
      <w:sz w:val="21"/>
    </w:rPr>
  </w:style>
  <w:style w:type="character" w:customStyle="1" w:styleId="Char7">
    <w:name w:val="标准文件_段 Char"/>
    <w:link w:val="aff2"/>
    <w:autoRedefine/>
    <w:qFormat/>
    <w:rPr>
      <w:rFonts w:ascii="宋体" w:hAnsi="Times New Roman"/>
      <w:sz w:val="21"/>
    </w:rPr>
  </w:style>
  <w:style w:type="character" w:customStyle="1" w:styleId="Char1">
    <w:name w:val="批注框文本 Char"/>
    <w:basedOn w:val="af0"/>
    <w:link w:val="af6"/>
    <w:autoRedefine/>
    <w:uiPriority w:val="99"/>
    <w:semiHidden/>
    <w:qFormat/>
    <w:rPr>
      <w:rFonts w:ascii="Times New Roman" w:hAnsi="Times New Roman"/>
      <w:kern w:val="2"/>
      <w:sz w:val="18"/>
      <w:szCs w:val="18"/>
    </w:rPr>
  </w:style>
  <w:style w:type="paragraph" w:customStyle="1" w:styleId="12">
    <w:name w:val="修订1"/>
    <w:hidden/>
    <w:uiPriority w:val="99"/>
    <w:unhideWhenUsed/>
    <w:rPr>
      <w:rFonts w:ascii="Times New Roman" w:hAnsi="Times New Roman"/>
      <w:kern w:val="2"/>
      <w:sz w:val="21"/>
      <w:szCs w:val="24"/>
    </w:rPr>
  </w:style>
  <w:style w:type="paragraph" w:styleId="aff4">
    <w:name w:val="Revision"/>
    <w:hidden/>
    <w:uiPriority w:val="99"/>
    <w:unhideWhenUsed/>
    <w:rsid w:val="009229DC"/>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D593A-9BA3-4C37-8566-3938AD52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10</Pages>
  <Words>733</Words>
  <Characters>4182</Characters>
  <Application>Microsoft Office Word</Application>
  <DocSecurity>0</DocSecurity>
  <Lines>34</Lines>
  <Paragraphs>9</Paragraphs>
  <ScaleCrop>false</ScaleCrop>
  <Company>Sky123.Org</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hai'xing</dc:creator>
  <cp:lastModifiedBy>杨玮</cp:lastModifiedBy>
  <cp:revision>52</cp:revision>
  <cp:lastPrinted>2023-03-27T01:35:00Z</cp:lastPrinted>
  <dcterms:created xsi:type="dcterms:W3CDTF">2022-11-18T03:26:00Z</dcterms:created>
  <dcterms:modified xsi:type="dcterms:W3CDTF">2024-04-21T14:45:00Z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59C83B3D4E26457A8F1607DB5F1ABE60_13</vt:lpwstr>
  </property>
</Properties>
</file>