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994" w:rsidRPr="005D7127" w:rsidRDefault="0045621F">
      <w:pPr>
        <w:widowControl/>
        <w:spacing w:line="360" w:lineRule="auto"/>
        <w:jc w:val="center"/>
        <w:rPr>
          <w:rFonts w:ascii="宋体" w:eastAsia="宋体" w:hAnsi="宋体" w:cs="宋体"/>
          <w:b/>
          <w:kern w:val="0"/>
          <w:sz w:val="32"/>
          <w:szCs w:val="32"/>
        </w:rPr>
      </w:pPr>
      <w:r w:rsidRPr="005D7127">
        <w:rPr>
          <w:rFonts w:ascii="宋体" w:eastAsia="宋体" w:hAnsi="宋体" w:cs="宋体" w:hint="eastAsia"/>
          <w:b/>
          <w:kern w:val="0"/>
          <w:sz w:val="32"/>
          <w:szCs w:val="32"/>
        </w:rPr>
        <w:t>中国体育科学学会团体标准</w:t>
      </w:r>
    </w:p>
    <w:p w:rsidR="00F50994" w:rsidRPr="005D7127" w:rsidRDefault="0045621F">
      <w:pPr>
        <w:widowControl/>
        <w:spacing w:line="360" w:lineRule="auto"/>
        <w:jc w:val="center"/>
        <w:rPr>
          <w:rFonts w:ascii="宋体" w:eastAsia="宋体" w:hAnsi="宋体" w:cs="宋体"/>
          <w:b/>
          <w:kern w:val="0"/>
          <w:sz w:val="32"/>
          <w:szCs w:val="32"/>
        </w:rPr>
      </w:pPr>
      <w:r w:rsidRPr="005D7127">
        <w:rPr>
          <w:rFonts w:ascii="宋体" w:eastAsia="宋体" w:hAnsi="宋体" w:cs="宋体" w:hint="eastAsia"/>
          <w:b/>
          <w:kern w:val="0"/>
          <w:sz w:val="32"/>
          <w:szCs w:val="32"/>
        </w:rPr>
        <w:t>《城市体育竞争力评价指标体系  第3部分：竞技体育</w:t>
      </w:r>
    </w:p>
    <w:p w:rsidR="00716B29" w:rsidRPr="005D7127" w:rsidRDefault="00F50994">
      <w:pPr>
        <w:widowControl/>
        <w:spacing w:line="360" w:lineRule="auto"/>
        <w:jc w:val="center"/>
        <w:rPr>
          <w:rFonts w:ascii="宋体" w:eastAsia="宋体" w:hAnsi="宋体" w:cs="宋体"/>
          <w:b/>
          <w:kern w:val="0"/>
          <w:sz w:val="32"/>
          <w:szCs w:val="32"/>
        </w:rPr>
      </w:pPr>
      <w:r w:rsidRPr="005D7127">
        <w:rPr>
          <w:rFonts w:ascii="宋体" w:eastAsia="宋体" w:hAnsi="宋体" w:cs="宋体" w:hint="eastAsia"/>
          <w:b/>
          <w:kern w:val="0"/>
          <w:sz w:val="32"/>
          <w:szCs w:val="32"/>
        </w:rPr>
        <w:t>竞争力</w:t>
      </w:r>
      <w:r w:rsidR="0045621F" w:rsidRPr="005D7127">
        <w:rPr>
          <w:rFonts w:ascii="宋体" w:eastAsia="宋体" w:hAnsi="宋体" w:cs="宋体" w:hint="eastAsia"/>
          <w:b/>
          <w:kern w:val="0"/>
          <w:sz w:val="32"/>
          <w:szCs w:val="32"/>
        </w:rPr>
        <w:t>》编制说明</w:t>
      </w:r>
    </w:p>
    <w:p w:rsidR="00716B29" w:rsidRPr="005D7127" w:rsidRDefault="00716B29">
      <w:pPr>
        <w:widowControl/>
        <w:spacing w:line="360" w:lineRule="auto"/>
        <w:jc w:val="center"/>
        <w:rPr>
          <w:rFonts w:ascii="宋体" w:eastAsia="宋体" w:hAnsi="宋体" w:cs="宋体"/>
          <w:b/>
          <w:kern w:val="0"/>
          <w:sz w:val="32"/>
          <w:szCs w:val="32"/>
        </w:rPr>
      </w:pPr>
    </w:p>
    <w:p w:rsidR="00716B29" w:rsidRPr="005D7127" w:rsidRDefault="0045621F">
      <w:pPr>
        <w:pStyle w:val="a4"/>
        <w:widowControl/>
        <w:numPr>
          <w:ilvl w:val="0"/>
          <w:numId w:val="1"/>
        </w:numPr>
        <w:shd w:val="clear" w:color="auto" w:fill="FFFFFF"/>
        <w:spacing w:beforeAutospacing="0" w:afterAutospacing="0" w:line="360" w:lineRule="auto"/>
        <w:jc w:val="both"/>
        <w:outlineLvl w:val="0"/>
        <w:rPr>
          <w:rFonts w:ascii="黑体" w:eastAsia="黑体" w:hAnsi="黑体" w:cs="黑体"/>
          <w:b/>
          <w:bCs/>
          <w:sz w:val="21"/>
          <w:szCs w:val="21"/>
          <w:shd w:val="clear" w:color="auto" w:fill="FFFFFF"/>
        </w:rPr>
      </w:pPr>
      <w:r w:rsidRPr="005D7127">
        <w:rPr>
          <w:rFonts w:ascii="黑体" w:eastAsia="黑体" w:hAnsi="黑体" w:cs="黑体" w:hint="eastAsia"/>
          <w:b/>
          <w:bCs/>
          <w:sz w:val="21"/>
          <w:szCs w:val="21"/>
          <w:shd w:val="clear" w:color="auto" w:fill="FFFFFF"/>
        </w:rPr>
        <w:t>工作简况，包括任务来源、制定背景、起草过程等</w:t>
      </w:r>
    </w:p>
    <w:p w:rsidR="00716B29" w:rsidRPr="005D7127" w:rsidRDefault="0045621F">
      <w:pPr>
        <w:pStyle w:val="a4"/>
        <w:widowControl/>
        <w:numPr>
          <w:ilvl w:val="0"/>
          <w:numId w:val="2"/>
        </w:numPr>
        <w:shd w:val="clear" w:color="auto" w:fill="FFFFFF"/>
        <w:spacing w:beforeAutospacing="0" w:afterAutospacing="0" w:line="360" w:lineRule="auto"/>
        <w:jc w:val="both"/>
        <w:outlineLvl w:val="1"/>
        <w:rPr>
          <w:rFonts w:ascii="黑体" w:eastAsia="黑体" w:hAnsi="黑体" w:cs="黑体"/>
          <w:b/>
          <w:bCs/>
          <w:sz w:val="21"/>
          <w:szCs w:val="21"/>
          <w:shd w:val="clear" w:color="auto" w:fill="FFFFFF"/>
        </w:rPr>
      </w:pPr>
      <w:r w:rsidRPr="005D7127">
        <w:rPr>
          <w:rFonts w:ascii="黑体" w:eastAsia="黑体" w:hAnsi="黑体" w:cs="黑体" w:hint="eastAsia"/>
          <w:b/>
          <w:bCs/>
          <w:sz w:val="21"/>
          <w:szCs w:val="21"/>
          <w:shd w:val="clear" w:color="auto" w:fill="FFFFFF"/>
        </w:rPr>
        <w:t>任务来源、制定背景</w:t>
      </w:r>
    </w:p>
    <w:p w:rsidR="00716B29" w:rsidRPr="005D7127" w:rsidRDefault="0045621F">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5D7127">
        <w:rPr>
          <w:rFonts w:ascii="宋体" w:eastAsia="宋体" w:hAnsi="宋体" w:cs="宋体" w:hint="eastAsia"/>
          <w:kern w:val="2"/>
          <w:sz w:val="21"/>
          <w:szCs w:val="21"/>
          <w:shd w:val="clear" w:color="auto" w:fill="FFFFFF"/>
        </w:rPr>
        <w:t>随着时代的发展，体育对世界、对国家、对社会和个体的意义已经被广泛认可。习近平总书记多次强调，体育是提高人民健康水平的重要途径，是满足人民群众对美好生活向往、促进人的全面发展的重要手段，是促进经济社会发展的重要动力，是展示国家文化软实力的重要平台。国际奥委会前主席雅克·罗格说：“体育一旦融入其他的社会机制，就具有无穷的威力”。在人类社会工业化、城市化和现代化的进程中，从古代奥林匹克竞技会的遗迹奥林匹亚到世界首座“双奥之城”北京，从因赛事与城市的有机结合而生机焕发的美国纽约、波士顿、英国伦敦，到近年来相继提出“全球著名体育城市”“国际著名体育城市”“世界赛事名城”等城市体育规划愿景和目标的中国北京、上海、南京、成都等，体育以其独特的力量魅力和精神魅力，推动城市不断进步、更加包容，并逐渐成为衡量城市文明进步的重要标志。受越来越多的城市规划建设体育城市的影响，近年来，许多学者、研究机构和社会组织开展城市与体育互动融合方面的研究，也取得了不少成果。但是，这些研究要么是对城市体育互动发展的一般性评论，要么是总结一些实践经验，提出体育城市生成演化的路径和体育城市发展的评价指标体系。对于如何寻找到合适的理论视角，并围绕这个视角构建概念模型，进而对体育城市的相应问题进行洞察，形成可以应用并指导体育城市实践的理论体系还是空白。</w:t>
      </w:r>
    </w:p>
    <w:p w:rsidR="00716B29" w:rsidRPr="005D7127" w:rsidRDefault="0045621F">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5D7127">
        <w:rPr>
          <w:rFonts w:ascii="宋体" w:eastAsia="宋体" w:hAnsi="宋体" w:cs="宋体" w:hint="eastAsia"/>
          <w:kern w:val="2"/>
          <w:sz w:val="21"/>
          <w:szCs w:val="21"/>
          <w:shd w:val="clear" w:color="auto" w:fill="FFFFFF"/>
        </w:rPr>
        <w:t>中华人民共和国成立以来，竞技体育的飞速发展对于快速提高我国国际竞争力发挥了关键作用。进入新时代，虽然争金夺银不再是体育发展的唯一目标，但竞技体育仍然是激发民众自信心和自豪感的重要手段，需要坚持巩固和强化竞技体育发展水平，提升竞技体育为国争光的能力。本标准是城市体育竞争力评价标准的系列标准，为城市打造竞技发展优势提供参考。《城市体育竞争力评价指标体系  第3部分：竞技体育》在中国体育科学学会于</w:t>
      </w:r>
    </w:p>
    <w:p w:rsidR="00716B29" w:rsidRPr="005D7127" w:rsidRDefault="0045621F">
      <w:pPr>
        <w:pStyle w:val="a4"/>
        <w:widowControl/>
        <w:shd w:val="clear" w:color="auto" w:fill="FFFFFF"/>
        <w:spacing w:beforeAutospacing="0" w:afterAutospacing="0" w:line="360" w:lineRule="auto"/>
        <w:jc w:val="both"/>
        <w:rPr>
          <w:rFonts w:ascii="宋体" w:eastAsia="宋体" w:hAnsi="宋体" w:cs="宋体"/>
          <w:kern w:val="2"/>
          <w:sz w:val="21"/>
          <w:szCs w:val="21"/>
          <w:shd w:val="clear" w:color="auto" w:fill="FFFFFF"/>
        </w:rPr>
      </w:pPr>
      <w:r w:rsidRPr="005D7127">
        <w:rPr>
          <w:rFonts w:ascii="宋体" w:eastAsia="宋体" w:hAnsi="宋体" w:cs="宋体" w:hint="eastAsia"/>
          <w:kern w:val="2"/>
          <w:sz w:val="21"/>
          <w:szCs w:val="21"/>
          <w:shd w:val="clear" w:color="auto" w:fill="FFFFFF"/>
        </w:rPr>
        <w:lastRenderedPageBreak/>
        <w:t>2023年10月列入学会团体标准制定计划，项目编号为CSSS-2023-039。</w:t>
      </w:r>
      <w:bookmarkStart w:id="0" w:name="_GoBack"/>
      <w:bookmarkEnd w:id="0"/>
      <w:r w:rsidR="002B6708" w:rsidRPr="002B6708">
        <w:rPr>
          <w:rFonts w:ascii="宋体" w:eastAsia="宋体" w:hAnsi="宋体" w:cs="宋体" w:hint="eastAsia"/>
          <w:kern w:val="2"/>
          <w:sz w:val="21"/>
          <w:szCs w:val="21"/>
          <w:shd w:val="clear" w:color="auto" w:fill="FFFFFF"/>
        </w:rPr>
        <w:t>为使标准术语保持一致，且措辞更严谨，特将标准名称改为《城市体育竞争力评价指标体系  第3部分：竞技体育竞争力》。</w:t>
      </w:r>
    </w:p>
    <w:p w:rsidR="00716B29" w:rsidRPr="005D7127" w:rsidRDefault="0045621F">
      <w:pPr>
        <w:pStyle w:val="a4"/>
        <w:widowControl/>
        <w:numPr>
          <w:ilvl w:val="0"/>
          <w:numId w:val="2"/>
        </w:numPr>
        <w:shd w:val="clear" w:color="auto" w:fill="FFFFFF"/>
        <w:spacing w:beforeAutospacing="0" w:afterAutospacing="0" w:line="360" w:lineRule="auto"/>
        <w:jc w:val="both"/>
        <w:outlineLvl w:val="1"/>
        <w:rPr>
          <w:rFonts w:ascii="黑体" w:eastAsia="黑体" w:hAnsi="黑体" w:cs="黑体"/>
          <w:b/>
          <w:bCs/>
          <w:sz w:val="21"/>
          <w:szCs w:val="21"/>
          <w:shd w:val="clear" w:color="auto" w:fill="FFFFFF"/>
        </w:rPr>
      </w:pPr>
      <w:r w:rsidRPr="005D7127">
        <w:rPr>
          <w:rFonts w:ascii="黑体" w:eastAsia="黑体" w:hAnsi="黑体" w:cs="黑体" w:hint="eastAsia"/>
          <w:b/>
          <w:bCs/>
          <w:sz w:val="21"/>
          <w:szCs w:val="21"/>
          <w:shd w:val="clear" w:color="auto" w:fill="FFFFFF"/>
        </w:rPr>
        <w:t>起草过程</w:t>
      </w:r>
    </w:p>
    <w:p w:rsidR="00716B29" w:rsidRPr="005D7127" w:rsidRDefault="0045621F">
      <w:pPr>
        <w:pStyle w:val="a4"/>
        <w:widowControl/>
        <w:numPr>
          <w:ilvl w:val="0"/>
          <w:numId w:val="3"/>
        </w:numPr>
        <w:shd w:val="clear" w:color="auto" w:fill="FFFFFF"/>
        <w:spacing w:beforeAutospacing="0" w:afterAutospacing="0" w:line="360" w:lineRule="auto"/>
        <w:jc w:val="both"/>
        <w:rPr>
          <w:rFonts w:ascii="宋体" w:eastAsia="宋体" w:hAnsi="宋体" w:cs="宋体"/>
          <w:b/>
          <w:bCs/>
          <w:kern w:val="2"/>
          <w:sz w:val="21"/>
          <w:szCs w:val="21"/>
          <w:shd w:val="clear" w:color="auto" w:fill="FFFFFF"/>
        </w:rPr>
      </w:pPr>
      <w:r w:rsidRPr="005D7127">
        <w:rPr>
          <w:rFonts w:ascii="宋体" w:eastAsia="宋体" w:hAnsi="宋体" w:cs="宋体" w:hint="eastAsia"/>
          <w:b/>
          <w:bCs/>
          <w:kern w:val="2"/>
          <w:sz w:val="21"/>
          <w:szCs w:val="21"/>
          <w:shd w:val="clear" w:color="auto" w:fill="FFFFFF"/>
        </w:rPr>
        <w:t>成立标准编写组</w:t>
      </w:r>
    </w:p>
    <w:p w:rsidR="00716B29" w:rsidRPr="005D7127" w:rsidRDefault="0045621F">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5D7127">
        <w:rPr>
          <w:rFonts w:ascii="宋体" w:eastAsia="宋体" w:hAnsi="宋体" w:cs="宋体" w:hint="eastAsia"/>
          <w:kern w:val="2"/>
          <w:sz w:val="21"/>
          <w:szCs w:val="21"/>
          <w:shd w:val="clear" w:color="auto" w:fill="FFFFFF"/>
        </w:rPr>
        <w:t>2022年6月，标准负责起草单位国家体育总局体育科学研究所成立了由体育服务标准、体育产业、体育管理等相关研究工作的专家组成编写组，进行任务分工，明确工作责任。</w:t>
      </w:r>
    </w:p>
    <w:p w:rsidR="00716B29" w:rsidRPr="005D7127" w:rsidRDefault="0045621F">
      <w:pPr>
        <w:spacing w:line="360" w:lineRule="auto"/>
        <w:ind w:firstLineChars="200" w:firstLine="422"/>
        <w:jc w:val="left"/>
        <w:rPr>
          <w:rFonts w:ascii="宋体" w:eastAsia="宋体" w:hAnsi="宋体" w:cs="宋体"/>
          <w:b/>
          <w:bCs/>
          <w:szCs w:val="21"/>
          <w:shd w:val="clear" w:color="auto" w:fill="FFFFFF"/>
        </w:rPr>
      </w:pPr>
      <w:r w:rsidRPr="005D7127">
        <w:rPr>
          <w:rFonts w:ascii="宋体" w:eastAsia="宋体" w:hAnsi="宋体" w:cs="宋体" w:hint="eastAsia"/>
          <w:b/>
          <w:bCs/>
          <w:szCs w:val="21"/>
          <w:shd w:val="clear" w:color="auto" w:fill="FFFFFF"/>
        </w:rPr>
        <w:t>起草组成员及主要分工如下：</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2"/>
        <w:gridCol w:w="4670"/>
      </w:tblGrid>
      <w:tr w:rsidR="005D7127" w:rsidRPr="005D7127">
        <w:trPr>
          <w:tblHeader/>
        </w:trPr>
        <w:tc>
          <w:tcPr>
            <w:tcW w:w="3552" w:type="dxa"/>
            <w:vAlign w:val="center"/>
          </w:tcPr>
          <w:p w:rsidR="00716B29" w:rsidRPr="005D7127" w:rsidRDefault="0045621F">
            <w:pPr>
              <w:spacing w:line="300" w:lineRule="exact"/>
              <w:jc w:val="center"/>
              <w:rPr>
                <w:rFonts w:ascii="宋体" w:eastAsia="宋体" w:hAnsi="宋体" w:cs="宋体"/>
                <w:b/>
                <w:bCs/>
                <w:szCs w:val="21"/>
                <w:shd w:val="clear" w:color="auto" w:fill="FFFFFF"/>
              </w:rPr>
            </w:pPr>
            <w:r w:rsidRPr="005D7127">
              <w:rPr>
                <w:rFonts w:ascii="宋体" w:eastAsia="宋体" w:hAnsi="宋体" w:cs="宋体" w:hint="eastAsia"/>
                <w:b/>
                <w:bCs/>
                <w:szCs w:val="21"/>
                <w:shd w:val="clear" w:color="auto" w:fill="FFFFFF"/>
              </w:rPr>
              <w:t>起草组成员</w:t>
            </w:r>
          </w:p>
        </w:tc>
        <w:tc>
          <w:tcPr>
            <w:tcW w:w="4670" w:type="dxa"/>
            <w:vAlign w:val="center"/>
          </w:tcPr>
          <w:p w:rsidR="00716B29" w:rsidRPr="005D7127" w:rsidRDefault="0045621F">
            <w:pPr>
              <w:spacing w:line="360" w:lineRule="auto"/>
              <w:jc w:val="center"/>
              <w:rPr>
                <w:rFonts w:ascii="宋体" w:eastAsia="宋体" w:hAnsi="宋体" w:cs="宋体"/>
                <w:b/>
                <w:bCs/>
                <w:szCs w:val="21"/>
                <w:shd w:val="clear" w:color="auto" w:fill="FFFFFF"/>
              </w:rPr>
            </w:pPr>
            <w:r w:rsidRPr="005D7127">
              <w:rPr>
                <w:rFonts w:ascii="宋体" w:eastAsia="宋体" w:hAnsi="宋体" w:cs="宋体" w:hint="eastAsia"/>
                <w:b/>
                <w:bCs/>
                <w:szCs w:val="21"/>
                <w:shd w:val="clear" w:color="auto" w:fill="FFFFFF"/>
              </w:rPr>
              <w:t>主要分工</w:t>
            </w:r>
          </w:p>
        </w:tc>
      </w:tr>
      <w:tr w:rsidR="005D7127" w:rsidRPr="005D7127">
        <w:tc>
          <w:tcPr>
            <w:tcW w:w="3552" w:type="dxa"/>
            <w:vAlign w:val="center"/>
          </w:tcPr>
          <w:p w:rsidR="00716B29" w:rsidRPr="005D7127" w:rsidRDefault="0045621F">
            <w:pPr>
              <w:spacing w:line="360" w:lineRule="auto"/>
              <w:jc w:val="center"/>
              <w:rPr>
                <w:rFonts w:ascii="宋体" w:eastAsia="宋体" w:hAnsi="宋体" w:cs="宋体"/>
                <w:szCs w:val="21"/>
                <w:shd w:val="clear" w:color="auto" w:fill="FFFFFF"/>
              </w:rPr>
            </w:pPr>
            <w:r w:rsidRPr="005D7127">
              <w:rPr>
                <w:rFonts w:ascii="宋体" w:eastAsia="宋体" w:hAnsi="宋体" w:cs="宋体" w:hint="eastAsia"/>
                <w:szCs w:val="21"/>
                <w:shd w:val="clear" w:color="auto" w:fill="FFFFFF"/>
              </w:rPr>
              <w:t>丁云霞、黄希发</w:t>
            </w:r>
          </w:p>
        </w:tc>
        <w:tc>
          <w:tcPr>
            <w:tcW w:w="4670" w:type="dxa"/>
            <w:vAlign w:val="center"/>
          </w:tcPr>
          <w:p w:rsidR="00716B29" w:rsidRPr="005D7127" w:rsidRDefault="0045621F">
            <w:pPr>
              <w:spacing w:line="360" w:lineRule="auto"/>
              <w:jc w:val="center"/>
              <w:rPr>
                <w:rFonts w:ascii="宋体" w:eastAsia="宋体" w:hAnsi="宋体" w:cs="宋体"/>
                <w:szCs w:val="21"/>
                <w:shd w:val="clear" w:color="auto" w:fill="FFFFFF"/>
              </w:rPr>
            </w:pPr>
            <w:r w:rsidRPr="005D7127">
              <w:rPr>
                <w:rFonts w:ascii="宋体" w:eastAsia="宋体" w:hAnsi="宋体" w:cs="宋体" w:hint="eastAsia"/>
                <w:szCs w:val="21"/>
                <w:shd w:val="clear" w:color="auto" w:fill="FFFFFF"/>
              </w:rPr>
              <w:t>负责标准文本、编制说明、征求意见汇总表等材料的起草，撰写、审阅等</w:t>
            </w:r>
          </w:p>
        </w:tc>
      </w:tr>
      <w:tr w:rsidR="005D7127" w:rsidRPr="005D7127">
        <w:tc>
          <w:tcPr>
            <w:tcW w:w="3552" w:type="dxa"/>
            <w:vAlign w:val="center"/>
          </w:tcPr>
          <w:p w:rsidR="00716B29" w:rsidRPr="005D7127" w:rsidRDefault="00A52C82" w:rsidP="00BB1F59">
            <w:pPr>
              <w:spacing w:line="360" w:lineRule="auto"/>
              <w:jc w:val="center"/>
              <w:rPr>
                <w:rFonts w:ascii="宋体" w:eastAsia="宋体" w:hAnsi="宋体" w:cs="宋体"/>
                <w:szCs w:val="21"/>
                <w:shd w:val="clear" w:color="auto" w:fill="FFFFFF"/>
              </w:rPr>
            </w:pPr>
            <w:r w:rsidRPr="005D7127">
              <w:rPr>
                <w:rFonts w:ascii="宋体" w:eastAsia="宋体" w:hAnsi="宋体" w:cs="宋体" w:hint="eastAsia"/>
                <w:szCs w:val="21"/>
                <w:shd w:val="clear" w:color="auto" w:fill="FFFFFF"/>
              </w:rPr>
              <w:t>杨玮、洪扬、</w:t>
            </w:r>
            <w:r w:rsidR="0045621F" w:rsidRPr="005D7127">
              <w:rPr>
                <w:rFonts w:ascii="宋体" w:eastAsia="宋体" w:hAnsi="宋体" w:cs="宋体" w:hint="eastAsia"/>
                <w:szCs w:val="21"/>
                <w:shd w:val="clear" w:color="auto" w:fill="FFFFFF"/>
              </w:rPr>
              <w:t>孙立平、高艳、徐雯霏</w:t>
            </w:r>
          </w:p>
        </w:tc>
        <w:tc>
          <w:tcPr>
            <w:tcW w:w="4670" w:type="dxa"/>
            <w:vAlign w:val="center"/>
          </w:tcPr>
          <w:p w:rsidR="00716B29" w:rsidRPr="005D7127" w:rsidRDefault="0045621F">
            <w:pPr>
              <w:spacing w:line="360" w:lineRule="auto"/>
              <w:jc w:val="center"/>
              <w:rPr>
                <w:rFonts w:ascii="宋体" w:eastAsia="宋体" w:hAnsi="宋体" w:cs="宋体"/>
                <w:szCs w:val="21"/>
                <w:shd w:val="clear" w:color="auto" w:fill="FFFFFF"/>
              </w:rPr>
            </w:pPr>
            <w:r w:rsidRPr="005D7127">
              <w:rPr>
                <w:rFonts w:ascii="宋体" w:eastAsia="宋体" w:hAnsi="宋体" w:cs="宋体" w:hint="eastAsia"/>
                <w:szCs w:val="21"/>
                <w:shd w:val="clear" w:color="auto" w:fill="FFFFFF"/>
              </w:rPr>
              <w:t>负责国内外技术资料和文献的调研以及标准内容的研究与指导等</w:t>
            </w:r>
          </w:p>
        </w:tc>
      </w:tr>
      <w:tr w:rsidR="005D7127" w:rsidRPr="005D7127">
        <w:tc>
          <w:tcPr>
            <w:tcW w:w="3552" w:type="dxa"/>
            <w:vAlign w:val="center"/>
          </w:tcPr>
          <w:p w:rsidR="00716B29" w:rsidRPr="005D7127" w:rsidRDefault="0045621F" w:rsidP="00A52C82">
            <w:pPr>
              <w:spacing w:line="360" w:lineRule="auto"/>
              <w:jc w:val="center"/>
              <w:rPr>
                <w:rFonts w:ascii="宋体" w:eastAsia="宋体" w:hAnsi="宋体" w:cs="宋体"/>
                <w:szCs w:val="21"/>
                <w:shd w:val="clear" w:color="auto" w:fill="FFFFFF"/>
              </w:rPr>
            </w:pPr>
            <w:r w:rsidRPr="005D7127">
              <w:rPr>
                <w:rFonts w:ascii="宋体" w:eastAsia="宋体" w:hAnsi="宋体" w:cs="宋体" w:hint="eastAsia"/>
                <w:szCs w:val="21"/>
                <w:shd w:val="clear" w:color="auto" w:fill="FFFFFF"/>
              </w:rPr>
              <w:t>张学谦、宋雪阳、刘懿德、杨小辉、邱雪、赵轶龙、李祥臣、张志忠、郑闻天、张磊、吴卅、林帅天</w:t>
            </w:r>
          </w:p>
        </w:tc>
        <w:tc>
          <w:tcPr>
            <w:tcW w:w="4670" w:type="dxa"/>
            <w:vAlign w:val="center"/>
          </w:tcPr>
          <w:p w:rsidR="00716B29" w:rsidRPr="005D7127" w:rsidRDefault="0045621F">
            <w:pPr>
              <w:spacing w:line="360" w:lineRule="auto"/>
              <w:jc w:val="center"/>
              <w:rPr>
                <w:rFonts w:ascii="宋体" w:eastAsia="宋体" w:hAnsi="宋体" w:cs="宋体"/>
                <w:szCs w:val="21"/>
                <w:shd w:val="clear" w:color="auto" w:fill="FFFFFF"/>
              </w:rPr>
            </w:pPr>
            <w:r w:rsidRPr="005D7127">
              <w:rPr>
                <w:rFonts w:ascii="宋体" w:eastAsia="宋体" w:hAnsi="宋体" w:cs="宋体" w:hint="eastAsia"/>
                <w:szCs w:val="21"/>
                <w:shd w:val="clear" w:color="auto" w:fill="FFFFFF"/>
              </w:rPr>
              <w:t>负责标准文本、编制说明等材料的撰写、审阅等</w:t>
            </w:r>
          </w:p>
        </w:tc>
      </w:tr>
      <w:tr w:rsidR="005D7127" w:rsidRPr="005D7127">
        <w:tc>
          <w:tcPr>
            <w:tcW w:w="3552" w:type="dxa"/>
            <w:vAlign w:val="center"/>
          </w:tcPr>
          <w:p w:rsidR="00716B29" w:rsidRPr="005D7127" w:rsidRDefault="0045621F" w:rsidP="00BB1F59">
            <w:pPr>
              <w:spacing w:line="360" w:lineRule="auto"/>
              <w:jc w:val="center"/>
              <w:rPr>
                <w:rFonts w:ascii="宋体" w:eastAsia="宋体" w:hAnsi="宋体" w:cs="宋体"/>
                <w:szCs w:val="21"/>
                <w:shd w:val="clear" w:color="auto" w:fill="FFFFFF"/>
              </w:rPr>
            </w:pPr>
            <w:r w:rsidRPr="005D7127">
              <w:rPr>
                <w:rFonts w:ascii="宋体" w:eastAsia="宋体" w:hAnsi="宋体" w:cs="宋体" w:hint="eastAsia"/>
                <w:szCs w:val="21"/>
                <w:shd w:val="clear" w:color="auto" w:fill="FFFFFF"/>
              </w:rPr>
              <w:t>郑礼玥、苏苇浓、陈梦卉、马昕、孙晓婉</w:t>
            </w:r>
          </w:p>
        </w:tc>
        <w:tc>
          <w:tcPr>
            <w:tcW w:w="4670" w:type="dxa"/>
            <w:vAlign w:val="center"/>
          </w:tcPr>
          <w:p w:rsidR="00716B29" w:rsidRPr="005D7127" w:rsidRDefault="0045621F">
            <w:pPr>
              <w:spacing w:line="360" w:lineRule="auto"/>
              <w:jc w:val="center"/>
              <w:rPr>
                <w:rFonts w:ascii="宋体" w:eastAsia="宋体" w:hAnsi="宋体" w:cs="宋体"/>
                <w:szCs w:val="21"/>
                <w:shd w:val="clear" w:color="auto" w:fill="FFFFFF"/>
              </w:rPr>
            </w:pPr>
            <w:r w:rsidRPr="005D7127">
              <w:rPr>
                <w:rFonts w:ascii="宋体" w:eastAsia="宋体" w:hAnsi="宋体" w:cs="宋体" w:hint="eastAsia"/>
                <w:szCs w:val="21"/>
                <w:shd w:val="clear" w:color="auto" w:fill="FFFFFF"/>
              </w:rPr>
              <w:t>负责国内外技术资料和文献的调研以及标准内容的研究与指导等</w:t>
            </w:r>
          </w:p>
        </w:tc>
      </w:tr>
    </w:tbl>
    <w:p w:rsidR="00716B29" w:rsidRPr="005D7127" w:rsidRDefault="0045621F">
      <w:pPr>
        <w:pStyle w:val="a4"/>
        <w:widowControl/>
        <w:numPr>
          <w:ilvl w:val="0"/>
          <w:numId w:val="3"/>
        </w:numPr>
        <w:shd w:val="clear" w:color="auto" w:fill="FFFFFF"/>
        <w:spacing w:beforeAutospacing="0" w:afterAutospacing="0" w:line="360" w:lineRule="auto"/>
        <w:jc w:val="both"/>
        <w:rPr>
          <w:rFonts w:ascii="宋体" w:eastAsia="宋体" w:hAnsi="宋体" w:cs="宋体"/>
          <w:b/>
          <w:bCs/>
          <w:kern w:val="2"/>
          <w:sz w:val="21"/>
          <w:szCs w:val="21"/>
          <w:shd w:val="clear" w:color="auto" w:fill="FFFFFF"/>
        </w:rPr>
      </w:pPr>
      <w:r w:rsidRPr="005D7127">
        <w:rPr>
          <w:rFonts w:ascii="宋体" w:eastAsia="宋体" w:hAnsi="宋体" w:cs="宋体" w:hint="eastAsia"/>
          <w:b/>
          <w:bCs/>
          <w:kern w:val="2"/>
          <w:sz w:val="21"/>
          <w:szCs w:val="21"/>
          <w:shd w:val="clear" w:color="auto" w:fill="FFFFFF"/>
        </w:rPr>
        <w:t>成立标准编写组</w:t>
      </w:r>
    </w:p>
    <w:p w:rsidR="00716B29" w:rsidRPr="005D7127" w:rsidRDefault="0045621F">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5D7127">
        <w:rPr>
          <w:rFonts w:ascii="宋体" w:eastAsia="宋体" w:hAnsi="宋体" w:cs="宋体" w:hint="eastAsia"/>
          <w:kern w:val="2"/>
          <w:sz w:val="21"/>
          <w:szCs w:val="21"/>
          <w:shd w:val="clear" w:color="auto" w:fill="FFFFFF"/>
        </w:rPr>
        <w:t>2022年6月，标准负责起草单位国家体育总局体育科学研究所成立了由体育服务标准、体育产业、体育管理等相关研究工作的专家组成编写组，进行任务分工，明确工作责任。</w:t>
      </w:r>
    </w:p>
    <w:p w:rsidR="00716B29" w:rsidRPr="005D7127" w:rsidRDefault="0045621F">
      <w:pPr>
        <w:pStyle w:val="a4"/>
        <w:widowControl/>
        <w:numPr>
          <w:ilvl w:val="0"/>
          <w:numId w:val="3"/>
        </w:numPr>
        <w:shd w:val="clear" w:color="auto" w:fill="FFFFFF"/>
        <w:spacing w:beforeAutospacing="0" w:afterAutospacing="0" w:line="360" w:lineRule="auto"/>
        <w:jc w:val="both"/>
        <w:rPr>
          <w:rFonts w:ascii="宋体" w:eastAsia="宋体" w:hAnsi="宋体" w:cs="宋体"/>
          <w:b/>
          <w:bCs/>
          <w:kern w:val="2"/>
          <w:sz w:val="21"/>
          <w:szCs w:val="21"/>
          <w:shd w:val="clear" w:color="auto" w:fill="FFFFFF"/>
        </w:rPr>
      </w:pPr>
      <w:r w:rsidRPr="005D7127">
        <w:rPr>
          <w:rFonts w:ascii="宋体" w:eastAsia="宋体" w:hAnsi="宋体" w:cs="宋体" w:hint="eastAsia"/>
          <w:b/>
          <w:bCs/>
          <w:kern w:val="2"/>
          <w:sz w:val="21"/>
          <w:szCs w:val="21"/>
          <w:shd w:val="clear" w:color="auto" w:fill="FFFFFF"/>
        </w:rPr>
        <w:t>查阅国内外相关标准和文献资料</w:t>
      </w:r>
    </w:p>
    <w:p w:rsidR="00716B29" w:rsidRPr="005D7127" w:rsidRDefault="0045621F">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5D7127">
        <w:rPr>
          <w:rFonts w:ascii="宋体" w:eastAsia="宋体" w:hAnsi="宋体" w:cs="宋体" w:hint="eastAsia"/>
          <w:kern w:val="2"/>
          <w:sz w:val="21"/>
          <w:szCs w:val="21"/>
          <w:shd w:val="clear" w:color="auto" w:fill="FFFFFF"/>
        </w:rPr>
        <w:t>2022年7月到2023年1月，起草组查阅国内外城市体育发展指数评价的相关文献、政策，厘清相关概念和理论，梳理现有评价指标体系。访谈相关人员，了解城市体育发展现状和影响因素，建立了城市体育竞争力指数评价概念体系。</w:t>
      </w:r>
    </w:p>
    <w:p w:rsidR="00716B29" w:rsidRPr="005D7127" w:rsidRDefault="0045621F">
      <w:pPr>
        <w:pStyle w:val="a4"/>
        <w:widowControl/>
        <w:shd w:val="clear" w:color="auto" w:fill="FFFFFF"/>
        <w:spacing w:beforeAutospacing="0" w:afterAutospacing="0" w:line="360" w:lineRule="auto"/>
        <w:ind w:firstLineChars="200" w:firstLine="422"/>
        <w:jc w:val="both"/>
        <w:rPr>
          <w:rFonts w:ascii="宋体" w:eastAsia="宋体" w:hAnsi="宋体" w:cs="宋体"/>
          <w:b/>
          <w:bCs/>
          <w:kern w:val="2"/>
          <w:sz w:val="21"/>
          <w:szCs w:val="21"/>
          <w:shd w:val="clear" w:color="auto" w:fill="FFFFFF"/>
        </w:rPr>
      </w:pPr>
      <w:r w:rsidRPr="005D7127">
        <w:rPr>
          <w:rFonts w:ascii="宋体" w:eastAsia="宋体" w:hAnsi="宋体" w:cs="宋体" w:hint="eastAsia"/>
          <w:b/>
          <w:bCs/>
          <w:kern w:val="2"/>
          <w:sz w:val="21"/>
          <w:szCs w:val="21"/>
          <w:shd w:val="clear" w:color="auto" w:fill="FFFFFF"/>
        </w:rPr>
        <w:t>（3）明确标准编制原则，编制标准草案</w:t>
      </w:r>
    </w:p>
    <w:p w:rsidR="00716B29" w:rsidRPr="005D7127" w:rsidRDefault="0045621F">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5D7127">
        <w:rPr>
          <w:rFonts w:ascii="宋体" w:eastAsia="宋体" w:hAnsi="宋体" w:cs="宋体" w:hint="eastAsia"/>
          <w:kern w:val="2"/>
          <w:sz w:val="21"/>
          <w:szCs w:val="21"/>
          <w:shd w:val="clear" w:color="auto" w:fill="FFFFFF"/>
        </w:rPr>
        <w:t>2023年2月-10月，编写组对标准的编制原则、标准的主要内容和涉及的范围、与有关的现行标准的关系进行了研究，查阅和参考相关标准和文献资料，确定了标准结构，形成了标准草案，并组织实施了多次基层调研和专家论证。其中，2023年2月3日，邀请了温州</w:t>
      </w:r>
      <w:r w:rsidRPr="005D7127">
        <w:rPr>
          <w:rFonts w:ascii="宋体" w:eastAsia="宋体" w:hAnsi="宋体" w:cs="宋体" w:hint="eastAsia"/>
          <w:kern w:val="2"/>
          <w:sz w:val="21"/>
          <w:szCs w:val="21"/>
          <w:shd w:val="clear" w:color="auto" w:fill="FFFFFF"/>
        </w:rPr>
        <w:lastRenderedPageBreak/>
        <w:t xml:space="preserve">大学体育与健康学院易剑东教授等5名学界专家出席研讨会，围绕城市体育竞争力评价的概念模型和评价指标体系等重点问题展开讨论，就指标的操作性界定、数据的运用、评价指标优化和应用，以及建立多方参与的协同机制等问题提出意见建议。2023年4月11日，邀请辽宁省体育局政策法规处贾飞宇处长等7名政界代表和沈阳体育学院罗嘉司教授等7位专家出席评价指标采集可行性分析研讨会，围绕各地工作实际，对城市体育竞争力评价指标数据采集的可行性问题展开了深入交流，对数据采集的路径、参评城市的选择等问题提出了意见建议。 </w:t>
      </w:r>
    </w:p>
    <w:p w:rsidR="00716B29" w:rsidRPr="005D7127" w:rsidRDefault="0045621F">
      <w:pPr>
        <w:pStyle w:val="a4"/>
        <w:widowControl/>
        <w:shd w:val="clear" w:color="auto" w:fill="FFFFFF"/>
        <w:spacing w:beforeAutospacing="0" w:afterAutospacing="0" w:line="360" w:lineRule="auto"/>
        <w:ind w:firstLineChars="200" w:firstLine="422"/>
        <w:jc w:val="both"/>
        <w:rPr>
          <w:rFonts w:ascii="宋体" w:eastAsia="宋体" w:hAnsi="宋体" w:cs="宋体"/>
          <w:b/>
          <w:bCs/>
          <w:kern w:val="2"/>
          <w:sz w:val="21"/>
          <w:szCs w:val="21"/>
          <w:shd w:val="clear" w:color="auto" w:fill="FFFFFF"/>
        </w:rPr>
      </w:pPr>
      <w:r w:rsidRPr="005D7127">
        <w:rPr>
          <w:rFonts w:ascii="宋体" w:eastAsia="宋体" w:hAnsi="宋体" w:cs="宋体" w:hint="eastAsia"/>
          <w:b/>
          <w:bCs/>
          <w:kern w:val="2"/>
          <w:sz w:val="21"/>
          <w:szCs w:val="21"/>
          <w:shd w:val="clear" w:color="auto" w:fill="FFFFFF"/>
        </w:rPr>
        <w:t>（4）编写标准征求初稿，标准获得批准立项</w:t>
      </w:r>
    </w:p>
    <w:p w:rsidR="00716B29" w:rsidRPr="005D7127" w:rsidRDefault="0045621F">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5D7127">
        <w:rPr>
          <w:rFonts w:ascii="宋体" w:eastAsia="宋体" w:hAnsi="宋体" w:cs="宋体" w:hint="eastAsia"/>
          <w:kern w:val="2"/>
          <w:sz w:val="21"/>
          <w:szCs w:val="21"/>
          <w:shd w:val="clear" w:color="auto" w:fill="FFFFFF"/>
        </w:rPr>
        <w:t>2023年10月-2023年2月，编写组反复修改征求初稿，标准获得批准立项。2023年10月16日，召开团体标准立项评审会，邀请北京市标准化研究院研究员贾月芹等6名专家对项目进行立项评审，经专家审议同意立项，并于2023年10月20日通过中国体育科学学会标准化工作委员会发布立项。2023年12月15日上午，召集北京奥邦体育赛事评估有限责任公司、北京中科闻歌科技股份有限公司召开项目应用专题研讨会，围绕推动广泛应用和持续运营的目标，就指标内容优化、社会调查问卷发放路径、大数据采集平台和关键词等事项展开了深入交流研讨。</w:t>
      </w:r>
    </w:p>
    <w:p w:rsidR="00716B29" w:rsidRPr="005D7127" w:rsidRDefault="0045621F">
      <w:pPr>
        <w:pStyle w:val="a4"/>
        <w:widowControl/>
        <w:shd w:val="clear" w:color="auto" w:fill="FFFFFF"/>
        <w:spacing w:beforeAutospacing="0" w:afterAutospacing="0" w:line="360" w:lineRule="auto"/>
        <w:ind w:firstLineChars="200" w:firstLine="422"/>
        <w:jc w:val="both"/>
        <w:rPr>
          <w:rFonts w:ascii="宋体" w:eastAsia="宋体" w:hAnsi="宋体" w:cs="宋体"/>
          <w:b/>
          <w:bCs/>
          <w:kern w:val="2"/>
          <w:sz w:val="21"/>
          <w:szCs w:val="21"/>
          <w:shd w:val="clear" w:color="auto" w:fill="FFFFFF"/>
        </w:rPr>
      </w:pPr>
      <w:r w:rsidRPr="005D7127">
        <w:rPr>
          <w:rFonts w:ascii="宋体" w:eastAsia="宋体" w:hAnsi="宋体" w:cs="宋体" w:hint="eastAsia"/>
          <w:b/>
          <w:bCs/>
          <w:kern w:val="2"/>
          <w:sz w:val="21"/>
          <w:szCs w:val="21"/>
          <w:shd w:val="clear" w:color="auto" w:fill="FFFFFF"/>
        </w:rPr>
        <w:t>（5）编制标准征求意见稿</w:t>
      </w:r>
    </w:p>
    <w:p w:rsidR="00716B29" w:rsidRPr="005D7127" w:rsidRDefault="0045621F">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5D7127">
        <w:rPr>
          <w:rFonts w:ascii="宋体" w:eastAsia="宋体" w:hAnsi="宋体" w:cs="宋体" w:hint="eastAsia"/>
          <w:kern w:val="2"/>
          <w:sz w:val="21"/>
          <w:szCs w:val="21"/>
          <w:shd w:val="clear" w:color="auto" w:fill="FFFFFF"/>
        </w:rPr>
        <w:t>2024年3月-2024年4月，编写组与共同起草单位进行了沟通和交流，根据管理部门的意见标准初稿进行了修订，形成了标准征求意见稿。2024年3月28日召开标准预审会，专家审查组就标准送审稿的内容进行了审查，同时提出了具体修改意见，建议起草组尽快形成标准报批稿上报，作为学会团体标准发布。</w:t>
      </w:r>
    </w:p>
    <w:p w:rsidR="00716B29" w:rsidRPr="005D7127" w:rsidRDefault="0045621F">
      <w:pPr>
        <w:pStyle w:val="a4"/>
        <w:widowControl/>
        <w:numPr>
          <w:ilvl w:val="0"/>
          <w:numId w:val="1"/>
        </w:numPr>
        <w:shd w:val="clear" w:color="auto" w:fill="FFFFFF"/>
        <w:spacing w:beforeAutospacing="0" w:afterAutospacing="0" w:line="360" w:lineRule="auto"/>
        <w:jc w:val="both"/>
        <w:rPr>
          <w:rFonts w:ascii="黑体" w:eastAsia="黑体" w:hAnsi="黑体" w:cs="黑体"/>
          <w:b/>
          <w:bCs/>
          <w:sz w:val="21"/>
          <w:szCs w:val="21"/>
          <w:shd w:val="clear" w:color="auto" w:fill="FFFFFF"/>
        </w:rPr>
      </w:pPr>
      <w:r w:rsidRPr="005D7127">
        <w:rPr>
          <w:rFonts w:ascii="黑体" w:eastAsia="黑体" w:hAnsi="黑体" w:cs="黑体" w:hint="eastAsia"/>
          <w:b/>
          <w:bCs/>
          <w:sz w:val="21"/>
          <w:szCs w:val="21"/>
          <w:shd w:val="clear" w:color="auto" w:fill="FFFFFF"/>
        </w:rPr>
        <w:t xml:space="preserve">标准编制原则、主要内容及其确定依据，修订标准时，还包括修订前后技术内容的对比 </w:t>
      </w:r>
    </w:p>
    <w:p w:rsidR="00716B29" w:rsidRPr="005D7127" w:rsidRDefault="0045621F">
      <w:pPr>
        <w:pStyle w:val="a4"/>
        <w:widowControl/>
        <w:numPr>
          <w:ilvl w:val="0"/>
          <w:numId w:val="4"/>
        </w:numPr>
        <w:shd w:val="clear" w:color="auto" w:fill="FFFFFF"/>
        <w:spacing w:beforeAutospacing="0" w:afterAutospacing="0" w:line="360" w:lineRule="auto"/>
        <w:jc w:val="both"/>
        <w:outlineLvl w:val="1"/>
        <w:rPr>
          <w:rFonts w:ascii="黑体" w:eastAsia="黑体" w:hAnsi="黑体" w:cs="黑体"/>
          <w:b/>
          <w:bCs/>
          <w:sz w:val="21"/>
          <w:szCs w:val="21"/>
          <w:shd w:val="clear" w:color="auto" w:fill="FFFFFF"/>
        </w:rPr>
      </w:pPr>
      <w:r w:rsidRPr="005D7127">
        <w:rPr>
          <w:rFonts w:ascii="黑体" w:eastAsia="黑体" w:hAnsi="黑体" w:cs="黑体" w:hint="eastAsia"/>
          <w:b/>
          <w:bCs/>
          <w:sz w:val="21"/>
          <w:szCs w:val="21"/>
          <w:shd w:val="clear" w:color="auto" w:fill="FFFFFF"/>
        </w:rPr>
        <w:t>标准编制原则</w:t>
      </w:r>
    </w:p>
    <w:p w:rsidR="00716B29" w:rsidRPr="005D7127" w:rsidRDefault="0045621F">
      <w:pPr>
        <w:pStyle w:val="a4"/>
        <w:widowControl/>
        <w:shd w:val="clear" w:color="auto" w:fill="FFFFFF"/>
        <w:spacing w:beforeAutospacing="0" w:afterAutospacing="0" w:line="360" w:lineRule="auto"/>
        <w:ind w:firstLineChars="200" w:firstLine="422"/>
        <w:jc w:val="both"/>
        <w:rPr>
          <w:rFonts w:ascii="宋体" w:eastAsia="宋体" w:hAnsi="宋体" w:cs="宋体"/>
          <w:b/>
          <w:bCs/>
          <w:kern w:val="2"/>
          <w:sz w:val="21"/>
          <w:szCs w:val="21"/>
          <w:shd w:val="clear" w:color="auto" w:fill="FFFFFF"/>
        </w:rPr>
      </w:pPr>
      <w:r w:rsidRPr="005D7127">
        <w:rPr>
          <w:rFonts w:ascii="宋体" w:eastAsia="宋体" w:hAnsi="宋体" w:cs="宋体" w:hint="eastAsia"/>
          <w:b/>
          <w:bCs/>
          <w:kern w:val="2"/>
          <w:sz w:val="21"/>
          <w:szCs w:val="21"/>
          <w:shd w:val="clear" w:color="auto" w:fill="FFFFFF"/>
        </w:rPr>
        <w:t xml:space="preserve">（1）以人为本　</w:t>
      </w:r>
    </w:p>
    <w:p w:rsidR="00716B29" w:rsidRPr="005D7127" w:rsidRDefault="0045621F">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5D7127">
        <w:rPr>
          <w:rFonts w:ascii="宋体" w:eastAsia="宋体" w:hAnsi="宋体" w:cs="宋体" w:hint="eastAsia"/>
          <w:kern w:val="2"/>
          <w:sz w:val="21"/>
          <w:szCs w:val="21"/>
          <w:shd w:val="clear" w:color="auto" w:fill="FFFFFF"/>
        </w:rPr>
        <w:t>“坚持人民城市人民建、人民城市为人民”，党的二十大精神为设计城市体育竞争力评价指标指明了方向。推进城市体育竞争力评价工作，无论是为了推动体育运动开展，还是树立城市发展品牌，其落脚点终归要回到为满足人民群众对城市美好生活的向往上。因此，评价指标设计的首要原则是要积极顺应发展规律，把握好人民对体育城市的向往，满足人民对体育城市的需求。</w:t>
      </w:r>
    </w:p>
    <w:p w:rsidR="00716B29" w:rsidRPr="005D7127" w:rsidRDefault="0045621F">
      <w:pPr>
        <w:pStyle w:val="a4"/>
        <w:widowControl/>
        <w:shd w:val="clear" w:color="auto" w:fill="FFFFFF"/>
        <w:spacing w:beforeAutospacing="0" w:afterAutospacing="0" w:line="360" w:lineRule="auto"/>
        <w:ind w:firstLineChars="200" w:firstLine="422"/>
        <w:jc w:val="both"/>
        <w:rPr>
          <w:rFonts w:ascii="宋体" w:eastAsia="宋体" w:hAnsi="宋体" w:cs="宋体"/>
          <w:b/>
          <w:bCs/>
          <w:kern w:val="2"/>
          <w:sz w:val="21"/>
          <w:szCs w:val="21"/>
          <w:shd w:val="clear" w:color="auto" w:fill="FFFFFF"/>
        </w:rPr>
      </w:pPr>
      <w:r w:rsidRPr="005D7127">
        <w:rPr>
          <w:rFonts w:ascii="宋体" w:eastAsia="宋体" w:hAnsi="宋体" w:cs="宋体" w:hint="eastAsia"/>
          <w:b/>
          <w:bCs/>
          <w:kern w:val="2"/>
          <w:sz w:val="21"/>
          <w:szCs w:val="21"/>
          <w:shd w:val="clear" w:color="auto" w:fill="FFFFFF"/>
        </w:rPr>
        <w:t xml:space="preserve">（2）精准评价　</w:t>
      </w:r>
    </w:p>
    <w:p w:rsidR="00716B29" w:rsidRPr="005D7127" w:rsidRDefault="0045621F">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5D7127">
        <w:rPr>
          <w:rFonts w:ascii="宋体" w:eastAsia="宋体" w:hAnsi="宋体" w:cs="宋体" w:hint="eastAsia"/>
          <w:kern w:val="2"/>
          <w:sz w:val="21"/>
          <w:szCs w:val="21"/>
          <w:shd w:val="clear" w:color="auto" w:fill="FFFFFF"/>
        </w:rPr>
        <w:lastRenderedPageBreak/>
        <w:t>虽然评价指标数量多能够更加全面地反映城市体育竞争力现状，但也会增加运算过程和结论误差。此外，一些评价指标之间可能相互交叉。因此，选取评价指标要坚持精准评估，既要客观地评估中国城市体育竞争力水平，也要能够科学反映城市间体育发展的差距和不同城市可辨识的体育发展特色。</w:t>
      </w:r>
    </w:p>
    <w:p w:rsidR="00716B29" w:rsidRPr="005D7127" w:rsidRDefault="0045621F">
      <w:pPr>
        <w:pStyle w:val="a4"/>
        <w:widowControl/>
        <w:shd w:val="clear" w:color="auto" w:fill="FFFFFF"/>
        <w:spacing w:beforeAutospacing="0" w:afterAutospacing="0" w:line="360" w:lineRule="auto"/>
        <w:ind w:firstLineChars="200" w:firstLine="422"/>
        <w:jc w:val="both"/>
        <w:rPr>
          <w:rFonts w:ascii="宋体" w:eastAsia="宋体" w:hAnsi="宋体" w:cs="宋体"/>
          <w:b/>
          <w:bCs/>
          <w:kern w:val="2"/>
          <w:sz w:val="21"/>
          <w:szCs w:val="21"/>
          <w:shd w:val="clear" w:color="auto" w:fill="FFFFFF"/>
        </w:rPr>
      </w:pPr>
      <w:r w:rsidRPr="005D7127">
        <w:rPr>
          <w:rFonts w:ascii="宋体" w:eastAsia="宋体" w:hAnsi="宋体" w:cs="宋体" w:hint="eastAsia"/>
          <w:b/>
          <w:bCs/>
          <w:kern w:val="2"/>
          <w:sz w:val="21"/>
          <w:szCs w:val="21"/>
          <w:shd w:val="clear" w:color="auto" w:fill="FFFFFF"/>
        </w:rPr>
        <w:t xml:space="preserve">（3）方便采集　</w:t>
      </w:r>
    </w:p>
    <w:p w:rsidR="00716B29" w:rsidRPr="005D7127" w:rsidRDefault="0045621F">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5D7127">
        <w:rPr>
          <w:rFonts w:ascii="宋体" w:eastAsia="宋体" w:hAnsi="宋体" w:cs="宋体" w:hint="eastAsia"/>
          <w:kern w:val="2"/>
          <w:sz w:val="21"/>
          <w:szCs w:val="21"/>
          <w:shd w:val="clear" w:color="auto" w:fill="FFFFFF"/>
        </w:rPr>
        <w:t>为增加评价结果的可信度，减少主观判断误差，尽量不选择在实际操作中难以实现的指标。在指标筛选时，充分考量指标所涉数据是否便于采集、是否可通过计算获得。例如，可参考官方统计年鉴、年度经济社会发展报告和地方政府公开发布的数据报告进行指标设置。此外，加强与数据公司的共享共用，设计可通过大数据平台收集到的重要实时指标，以期为体育城市评选提供准确参考。</w:t>
      </w:r>
    </w:p>
    <w:p w:rsidR="00716B29" w:rsidRPr="005D7127" w:rsidRDefault="0045621F">
      <w:pPr>
        <w:pStyle w:val="a4"/>
        <w:widowControl/>
        <w:shd w:val="clear" w:color="auto" w:fill="FFFFFF"/>
        <w:spacing w:beforeAutospacing="0" w:afterAutospacing="0" w:line="360" w:lineRule="auto"/>
        <w:ind w:firstLineChars="200" w:firstLine="422"/>
        <w:jc w:val="both"/>
        <w:rPr>
          <w:rFonts w:ascii="宋体" w:eastAsia="宋体" w:hAnsi="宋体" w:cs="宋体"/>
          <w:b/>
          <w:bCs/>
          <w:kern w:val="2"/>
          <w:sz w:val="21"/>
          <w:szCs w:val="21"/>
          <w:shd w:val="clear" w:color="auto" w:fill="FFFFFF"/>
        </w:rPr>
      </w:pPr>
      <w:r w:rsidRPr="005D7127">
        <w:rPr>
          <w:rFonts w:ascii="宋体" w:eastAsia="宋体" w:hAnsi="宋体" w:cs="宋体" w:hint="eastAsia"/>
          <w:b/>
          <w:bCs/>
          <w:kern w:val="2"/>
          <w:sz w:val="21"/>
          <w:szCs w:val="21"/>
          <w:shd w:val="clear" w:color="auto" w:fill="FFFFFF"/>
        </w:rPr>
        <w:t xml:space="preserve">（4）适宜运营　</w:t>
      </w:r>
    </w:p>
    <w:p w:rsidR="00716B29" w:rsidRPr="005D7127" w:rsidRDefault="0045621F">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5D7127">
        <w:rPr>
          <w:rFonts w:ascii="宋体" w:eastAsia="宋体" w:hAnsi="宋体" w:cs="宋体" w:hint="eastAsia"/>
          <w:kern w:val="2"/>
          <w:sz w:val="21"/>
          <w:szCs w:val="21"/>
          <w:shd w:val="clear" w:color="auto" w:fill="FFFFFF"/>
        </w:rPr>
        <w:t>评价指标既是重要的知识产权，也是重要的商业资源，只有对其进行推广应用和持续运营才能发挥其真正的生命力和创造力。坚持适宜运营原则，可以充分开发学术研究的生产力，从而实现评价模型的产品价值最大化。评价指标要能够反映当地百姓对城市体育建设了解、关注和支持度等情况、新媒体对体育相关事件的关注情况，从而激发政府、社会和广大人民群众的广泛关注，推动评价工作的高效开展。</w:t>
      </w:r>
    </w:p>
    <w:p w:rsidR="00716B29" w:rsidRPr="005D7127" w:rsidRDefault="0045621F">
      <w:pPr>
        <w:pStyle w:val="a4"/>
        <w:widowControl/>
        <w:shd w:val="clear" w:color="auto" w:fill="FFFFFF"/>
        <w:spacing w:beforeAutospacing="0" w:afterAutospacing="0" w:line="360" w:lineRule="auto"/>
        <w:ind w:firstLineChars="200" w:firstLine="422"/>
        <w:jc w:val="both"/>
        <w:rPr>
          <w:rFonts w:ascii="宋体" w:eastAsia="宋体" w:hAnsi="宋体" w:cs="宋体"/>
          <w:b/>
          <w:bCs/>
          <w:kern w:val="2"/>
          <w:sz w:val="21"/>
          <w:szCs w:val="21"/>
          <w:shd w:val="clear" w:color="auto" w:fill="FFFFFF"/>
        </w:rPr>
      </w:pPr>
      <w:r w:rsidRPr="005D7127">
        <w:rPr>
          <w:rFonts w:ascii="宋体" w:eastAsia="宋体" w:hAnsi="宋体" w:cs="宋体" w:hint="eastAsia"/>
          <w:b/>
          <w:bCs/>
          <w:kern w:val="2"/>
          <w:sz w:val="21"/>
          <w:szCs w:val="21"/>
          <w:shd w:val="clear" w:color="auto" w:fill="FFFFFF"/>
        </w:rPr>
        <w:t xml:space="preserve">（5）促进发展　</w:t>
      </w:r>
    </w:p>
    <w:p w:rsidR="00716B29" w:rsidRPr="005D7127" w:rsidRDefault="0045621F">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5D7127">
        <w:rPr>
          <w:rFonts w:ascii="宋体" w:eastAsia="宋体" w:hAnsi="宋体" w:cs="宋体" w:hint="eastAsia"/>
          <w:kern w:val="2"/>
          <w:sz w:val="21"/>
          <w:szCs w:val="21"/>
          <w:shd w:val="clear" w:color="auto" w:fill="FFFFFF"/>
        </w:rPr>
        <w:t>体育城市评价指标折射出研究者对一座城市体育发展的愿景。因此，在评价指标的设计过程中，可与国家体育总局的相关部门加强协作，结合实际工作需求，优化全民健身公共服务供给、体育产业发展环境优化等方面的具体要求和测量路径，真正实现通过体育城市评选，使城市更有活力、更好生活，带动城市全面高质量发展。</w:t>
      </w:r>
    </w:p>
    <w:p w:rsidR="00716B29" w:rsidRPr="005D7127" w:rsidRDefault="0045621F">
      <w:pPr>
        <w:pStyle w:val="a4"/>
        <w:widowControl/>
        <w:numPr>
          <w:ilvl w:val="0"/>
          <w:numId w:val="4"/>
        </w:numPr>
        <w:shd w:val="clear" w:color="auto" w:fill="FFFFFF"/>
        <w:spacing w:beforeAutospacing="0" w:afterAutospacing="0" w:line="360" w:lineRule="auto"/>
        <w:jc w:val="both"/>
        <w:outlineLvl w:val="1"/>
        <w:rPr>
          <w:rFonts w:ascii="黑体" w:eastAsia="黑体" w:hAnsi="黑体" w:cs="黑体"/>
          <w:b/>
          <w:bCs/>
          <w:sz w:val="21"/>
          <w:szCs w:val="21"/>
          <w:shd w:val="clear" w:color="auto" w:fill="FFFFFF"/>
        </w:rPr>
      </w:pPr>
      <w:r w:rsidRPr="005D7127">
        <w:rPr>
          <w:rFonts w:ascii="黑体" w:eastAsia="黑体" w:hAnsi="黑体" w:cs="黑体" w:hint="eastAsia"/>
          <w:b/>
          <w:bCs/>
          <w:sz w:val="21"/>
          <w:szCs w:val="21"/>
          <w:shd w:val="clear" w:color="auto" w:fill="FFFFFF"/>
        </w:rPr>
        <w:t>标准的主要内容及其确定依据（包括验证报告、统计数据等）</w:t>
      </w:r>
    </w:p>
    <w:p w:rsidR="00716B29" w:rsidRPr="005D7127" w:rsidRDefault="0045621F">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5D7127">
        <w:rPr>
          <w:rFonts w:ascii="宋体" w:eastAsia="宋体" w:hAnsi="宋体" w:cs="宋体" w:hint="eastAsia"/>
          <w:kern w:val="2"/>
          <w:sz w:val="21"/>
          <w:szCs w:val="21"/>
          <w:shd w:val="clear" w:color="auto" w:fill="FFFFFF"/>
        </w:rPr>
        <w:t>城市竞技体育竞争力是指一个城市在政府政策支持等因素作用下，通过高效利用和转化体育资源，开展以竞赛为核心，以竞争和比赛为目的的体育活动，在竞技体育方面创造出相对于其他城市比较优势的能力。</w:t>
      </w:r>
    </w:p>
    <w:p w:rsidR="00716B29" w:rsidRPr="005D7127" w:rsidRDefault="0045621F">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5D7127">
        <w:rPr>
          <w:rFonts w:ascii="宋体" w:eastAsia="宋体" w:hAnsi="宋体" w:cs="宋体" w:hint="eastAsia"/>
          <w:kern w:val="2"/>
          <w:sz w:val="21"/>
          <w:szCs w:val="21"/>
          <w:shd w:val="clear" w:color="auto" w:fill="FFFFFF"/>
        </w:rPr>
        <w:t>城市竞技体育竞争力评价指标体系包括城市体育竞争实力（体育场地、体育劳动力、体育组织、体育数据）、城市体育竞争潜力（政府支持、社会关注、创造力、协同力）、城市竞技体育竞争成果（竞技体育人才、竞技体育机构、竞技体育活动）等3个一级指标、11项二级指标和29个三级指标。</w:t>
      </w:r>
    </w:p>
    <w:p w:rsidR="00716B29" w:rsidRPr="005D7127" w:rsidRDefault="0045621F">
      <w:pPr>
        <w:pStyle w:val="a4"/>
        <w:widowControl/>
        <w:numPr>
          <w:ilvl w:val="0"/>
          <w:numId w:val="1"/>
        </w:numPr>
        <w:shd w:val="clear" w:color="auto" w:fill="FFFFFF"/>
        <w:spacing w:beforeAutospacing="0" w:afterAutospacing="0" w:line="360" w:lineRule="auto"/>
        <w:jc w:val="both"/>
        <w:outlineLvl w:val="0"/>
        <w:rPr>
          <w:rFonts w:ascii="黑体" w:eastAsia="黑体" w:hAnsi="黑体" w:cs="黑体"/>
          <w:b/>
          <w:bCs/>
          <w:sz w:val="21"/>
          <w:szCs w:val="21"/>
          <w:shd w:val="clear" w:color="auto" w:fill="FFFFFF"/>
        </w:rPr>
      </w:pPr>
      <w:r w:rsidRPr="005D7127">
        <w:rPr>
          <w:rFonts w:ascii="黑体" w:eastAsia="黑体" w:hAnsi="黑体" w:cs="黑体" w:hint="eastAsia"/>
          <w:b/>
          <w:bCs/>
          <w:sz w:val="21"/>
          <w:szCs w:val="21"/>
          <w:shd w:val="clear" w:color="auto" w:fill="FFFFFF"/>
        </w:rPr>
        <w:lastRenderedPageBreak/>
        <w:t>试验验证的分析、综述报告，技术经济论证，预期的经济效益、社会效益和生态效益</w:t>
      </w:r>
    </w:p>
    <w:p w:rsidR="00716B29" w:rsidRPr="005D7127" w:rsidRDefault="0045621F">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5D7127">
        <w:rPr>
          <w:rFonts w:ascii="宋体" w:eastAsia="宋体" w:hAnsi="宋体" w:cs="宋体" w:hint="eastAsia"/>
          <w:kern w:val="2"/>
          <w:sz w:val="21"/>
          <w:szCs w:val="21"/>
          <w:shd w:val="clear" w:color="auto" w:fill="FFFFFF"/>
        </w:rPr>
        <w:t>近年来，越来越多的城市规划建设体育城市，许多学者、研究机构和社会组织相继开展城市与体育互动融合方面的研究，也取得了不少成果。一些研究对城市体育互动发展进行了评价，另有一些研究总结了城市体育发展的实践经验，在此基础上提出体育城市生成演化的路径和体育城市发展的评价指标体系。而对于如何选取合适的理论视角洞察体育城市建设的相应问题，进而形成指导体育城市建设实践的理论体系的相关研究相对较少。本项目以竞争力为视角，以城市体育竞争力评价为研究对象，建立城市体育竞争力评价指标体系。</w:t>
      </w:r>
    </w:p>
    <w:p w:rsidR="00716B29" w:rsidRPr="005D7127" w:rsidRDefault="0045621F">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5D7127">
        <w:rPr>
          <w:rFonts w:ascii="宋体" w:eastAsia="宋体" w:hAnsi="宋体" w:cs="宋体" w:hint="eastAsia"/>
          <w:kern w:val="2"/>
          <w:sz w:val="21"/>
          <w:szCs w:val="21"/>
          <w:shd w:val="clear" w:color="auto" w:fill="FFFFFF"/>
        </w:rPr>
        <w:t>《城市体育竞争力评价指标体系  第3部分：竞技体育》是《城市体育竞争力评价指标体系  第1部分：评价模型与总体框架》的系列标准之一，是以产学融合推进科技成果转化为目标，以创新大数据采集路径为特色，将对科学反映城市间竞技体育发展的差距和不同城市可辨识的竞技体育发展特色、推动竞技体育更好赋能城市发展、调动更多要素投入城市竞技体育发展具有重要的理论和现实意义。</w:t>
      </w:r>
    </w:p>
    <w:p w:rsidR="00716B29" w:rsidRPr="005D7127" w:rsidRDefault="0045621F">
      <w:pPr>
        <w:pStyle w:val="a4"/>
        <w:widowControl/>
        <w:numPr>
          <w:ilvl w:val="0"/>
          <w:numId w:val="1"/>
        </w:numPr>
        <w:shd w:val="clear" w:color="auto" w:fill="FFFFFF"/>
        <w:spacing w:beforeAutospacing="0" w:afterAutospacing="0" w:line="360" w:lineRule="auto"/>
        <w:jc w:val="both"/>
        <w:rPr>
          <w:rFonts w:ascii="黑体" w:eastAsia="黑体" w:hAnsi="黑体" w:cs="黑体"/>
          <w:b/>
          <w:bCs/>
          <w:sz w:val="21"/>
          <w:szCs w:val="21"/>
          <w:shd w:val="clear" w:color="auto" w:fill="FFFFFF"/>
        </w:rPr>
      </w:pPr>
      <w:r w:rsidRPr="005D7127">
        <w:rPr>
          <w:rFonts w:ascii="黑体" w:eastAsia="黑体" w:hAnsi="黑体" w:cs="黑体" w:hint="eastAsia"/>
          <w:b/>
          <w:bCs/>
          <w:sz w:val="21"/>
          <w:szCs w:val="21"/>
          <w:shd w:val="clear" w:color="auto" w:fill="FFFFFF"/>
        </w:rPr>
        <w:t>与国际、国外同类标准技术内容的对比情况，或者与测试的国外样品、样机的有关数据对比情况</w:t>
      </w:r>
    </w:p>
    <w:p w:rsidR="00716B29" w:rsidRPr="005D7127" w:rsidRDefault="0045621F">
      <w:pPr>
        <w:pStyle w:val="a4"/>
        <w:widowControl/>
        <w:shd w:val="clear" w:color="auto" w:fill="FFFFFF"/>
        <w:spacing w:beforeAutospacing="0" w:afterAutospacing="0" w:line="360" w:lineRule="auto"/>
        <w:ind w:firstLineChars="300" w:firstLine="630"/>
        <w:jc w:val="both"/>
        <w:rPr>
          <w:rFonts w:ascii="宋体" w:eastAsia="宋体" w:hAnsi="宋体" w:cs="宋体"/>
          <w:kern w:val="2"/>
          <w:sz w:val="21"/>
          <w:szCs w:val="21"/>
          <w:shd w:val="clear" w:color="auto" w:fill="FFFFFF"/>
        </w:rPr>
      </w:pPr>
      <w:r w:rsidRPr="005D7127">
        <w:rPr>
          <w:rFonts w:ascii="宋体" w:eastAsia="宋体" w:hAnsi="宋体" w:cs="宋体" w:hint="eastAsia"/>
          <w:kern w:val="2"/>
          <w:sz w:val="21"/>
          <w:szCs w:val="21"/>
          <w:shd w:val="clear" w:color="auto" w:fill="FFFFFF"/>
        </w:rPr>
        <w:t>没有找到相关的标准，但有相关的报告，如国际奥委会（IOC）发布的申报城市《Bid Evaluation Report》评价内容包括城市的办赛规划、价值主张、奥运理念、可持续性及奥运遗产等材料，以及赛事及非赛事场馆的照片和关键信息。为突出强调降低申办城市办赛成本和可持续性发展，《2020奥林匹克议程》指出对申办城市的评价要加强对场馆基础设施、交通、可持续性以及财务等方面考察工作。如奥运会地点和场馆必须优先使用现有或临时场馆和基础设施，新的永久性场馆或基础设施，只能在可持续的遗产计划为基础上考虑。《体育商业周刊》发布的《Sports Business Journal</w:t>
      </w:r>
      <w:r w:rsidRPr="005D7127">
        <w:rPr>
          <w:rFonts w:ascii="宋体" w:eastAsia="宋体" w:hAnsi="宋体" w:cs="宋体" w:hint="eastAsia"/>
          <w:kern w:val="2"/>
          <w:sz w:val="21"/>
          <w:szCs w:val="21"/>
          <w:shd w:val="clear" w:color="auto" w:fill="FFFFFF"/>
        </w:rPr>
        <w:tab/>
        <w:t>Best Sports Business Cities》利用SBJ Atlas数据库超过40万个数据点（大约三分之一的算法基于体育赞助商、机构、媒体合作伙伴和其他主要行业供应商的数量）和来自体育行业近100名高管的调查。主要指标包括国际体育赛事的数量、规模、影响等。英国体育营销研究机构《SPORTCAL Sportcal Global Sport Cities Index》对世界范围内申办与举办大型体育赛事的情况展开综合分析,通过测算体育赛事对举办城市的直接收益和间接收益反映全球体育城市排名。主要评估指标包括赛事举办、场馆、酒店、交通、政府支持等。其中，体育赛事是核心指标。</w:t>
      </w:r>
    </w:p>
    <w:p w:rsidR="00716B29" w:rsidRPr="005D7127" w:rsidRDefault="0045621F">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5D7127">
        <w:rPr>
          <w:rFonts w:ascii="宋体" w:eastAsia="宋体" w:hAnsi="宋体" w:cs="宋体" w:hint="eastAsia"/>
          <w:kern w:val="2"/>
          <w:sz w:val="21"/>
          <w:szCs w:val="21"/>
          <w:shd w:val="clear" w:color="auto" w:fill="FFFFFF"/>
        </w:rPr>
        <w:t>英国体育研究机构Ark Sports和体育传媒与市场营销公司Sport Business</w:t>
      </w:r>
      <w:r w:rsidRPr="005D7127">
        <w:rPr>
          <w:rFonts w:ascii="宋体" w:eastAsia="宋体" w:hAnsi="宋体" w:cs="宋体" w:hint="eastAsia"/>
          <w:kern w:val="2"/>
          <w:sz w:val="21"/>
          <w:szCs w:val="21"/>
          <w:shd w:val="clear" w:color="auto" w:fill="FFFFFF"/>
        </w:rPr>
        <w:tab/>
        <w:t>Ultimate sports cities awards以城市承办赛事的适应程度为依据,对赛事保障力、</w:t>
      </w:r>
      <w:r w:rsidRPr="005D7127">
        <w:rPr>
          <w:rFonts w:ascii="宋体" w:eastAsia="宋体" w:hAnsi="宋体" w:cs="宋体" w:hint="eastAsia"/>
          <w:kern w:val="2"/>
          <w:sz w:val="21"/>
          <w:szCs w:val="21"/>
          <w:shd w:val="clear" w:color="auto" w:fill="FFFFFF"/>
        </w:rPr>
        <w:lastRenderedPageBreak/>
        <w:t>赛事影响力、赛事吸引力、赛事组织力、赛事传播力进行分析,通过评测体育赛事对举办城市经济社会的综合影响反映世界顶级体育城市排名。主要指标包括赛事举办及影响、国际体育组织、基础性设施、政府支持、遗产规划和影响、安全性、生活质量、公众参与、网络发展和营销等。美国理财网站WalletHub</w:t>
      </w:r>
      <w:r w:rsidRPr="005D7127">
        <w:rPr>
          <w:rFonts w:ascii="宋体" w:eastAsia="宋体" w:hAnsi="宋体" w:cs="宋体" w:hint="eastAsia"/>
          <w:kern w:val="2"/>
          <w:sz w:val="21"/>
          <w:szCs w:val="21"/>
          <w:shd w:val="clear" w:color="auto" w:fill="FFFFFF"/>
        </w:rPr>
        <w:tab/>
        <w:t>Best Sports Cities从球迷的角度寻找最佳体育城市，比较了美国的50多个关键指标：足球、篮球、棒球、橄榄球和曲棍球。其中，足球占比54%，篮球占比16%，棒球占比13%，橄榄球占比11%，曲棍球占比6%。</w:t>
      </w:r>
    </w:p>
    <w:p w:rsidR="00A65EEA" w:rsidRPr="005D7127" w:rsidRDefault="00A65EEA" w:rsidP="00A65EEA">
      <w:pPr>
        <w:pStyle w:val="a4"/>
        <w:widowControl/>
        <w:numPr>
          <w:ilvl w:val="0"/>
          <w:numId w:val="1"/>
        </w:numPr>
        <w:shd w:val="clear" w:color="auto" w:fill="FFFFFF"/>
        <w:spacing w:beforeAutospacing="0" w:afterAutospacing="0" w:line="360" w:lineRule="auto"/>
        <w:ind w:firstLine="422"/>
        <w:jc w:val="both"/>
        <w:rPr>
          <w:rFonts w:ascii="黑体" w:eastAsia="黑体" w:hAnsi="黑体" w:cs="黑体"/>
          <w:b/>
          <w:bCs/>
          <w:sz w:val="21"/>
          <w:szCs w:val="21"/>
          <w:shd w:val="clear" w:color="auto" w:fill="FFFFFF"/>
        </w:rPr>
      </w:pPr>
      <w:r w:rsidRPr="005D7127">
        <w:rPr>
          <w:rFonts w:ascii="黑体" w:eastAsia="黑体" w:hAnsi="黑体" w:cs="黑体" w:hint="eastAsia"/>
          <w:b/>
          <w:bCs/>
          <w:sz w:val="21"/>
          <w:szCs w:val="21"/>
          <w:shd w:val="clear" w:color="auto" w:fill="FFFFFF"/>
        </w:rPr>
        <w:t>以国际标准为基础的起草情况，以及是否合规引用或者采用国际国外标准，并说明未采用国际标准的原因</w:t>
      </w:r>
    </w:p>
    <w:p w:rsidR="00A65EEA" w:rsidRPr="005D7127" w:rsidRDefault="00A65EEA" w:rsidP="00A65EEA">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5D7127">
        <w:rPr>
          <w:rFonts w:ascii="宋体" w:eastAsia="宋体" w:hAnsi="宋体" w:cs="宋体" w:hint="eastAsia"/>
          <w:kern w:val="2"/>
          <w:sz w:val="21"/>
          <w:szCs w:val="21"/>
          <w:shd w:val="clear" w:color="auto" w:fill="FFFFFF"/>
        </w:rPr>
        <w:t>无。</w:t>
      </w:r>
    </w:p>
    <w:p w:rsidR="00716B29" w:rsidRPr="005D7127" w:rsidRDefault="0045621F">
      <w:pPr>
        <w:pStyle w:val="a4"/>
        <w:widowControl/>
        <w:numPr>
          <w:ilvl w:val="0"/>
          <w:numId w:val="1"/>
        </w:numPr>
        <w:shd w:val="clear" w:color="auto" w:fill="FFFFFF"/>
        <w:spacing w:beforeAutospacing="0" w:afterAutospacing="0" w:line="360" w:lineRule="auto"/>
        <w:jc w:val="both"/>
        <w:outlineLvl w:val="0"/>
        <w:rPr>
          <w:rFonts w:ascii="黑体" w:eastAsia="黑体" w:hAnsi="黑体" w:cs="黑体"/>
          <w:b/>
          <w:bCs/>
          <w:sz w:val="21"/>
          <w:szCs w:val="21"/>
          <w:shd w:val="clear" w:color="auto" w:fill="FFFFFF"/>
        </w:rPr>
      </w:pPr>
      <w:r w:rsidRPr="005D7127">
        <w:rPr>
          <w:rFonts w:ascii="黑体" w:eastAsia="黑体" w:hAnsi="黑体" w:cs="黑体" w:hint="eastAsia"/>
          <w:b/>
          <w:bCs/>
          <w:sz w:val="21"/>
          <w:szCs w:val="21"/>
          <w:shd w:val="clear" w:color="auto" w:fill="FFFFFF"/>
        </w:rPr>
        <w:t>与有关法律、行政法规及相关标准的关系</w:t>
      </w:r>
    </w:p>
    <w:p w:rsidR="00716B29" w:rsidRPr="005D7127" w:rsidRDefault="0045621F">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5D7127">
        <w:rPr>
          <w:rFonts w:ascii="宋体" w:eastAsia="宋体" w:hAnsi="宋体" w:cs="宋体" w:hint="eastAsia"/>
          <w:kern w:val="2"/>
          <w:sz w:val="21"/>
          <w:szCs w:val="21"/>
          <w:shd w:val="clear" w:color="auto" w:fill="FFFFFF"/>
        </w:rPr>
        <w:t>无</w:t>
      </w:r>
      <w:r w:rsidR="00A65EEA" w:rsidRPr="005D7127">
        <w:rPr>
          <w:rFonts w:ascii="宋体" w:eastAsia="宋体" w:hAnsi="宋体" w:cs="宋体" w:hint="eastAsia"/>
          <w:kern w:val="2"/>
          <w:sz w:val="21"/>
          <w:szCs w:val="21"/>
          <w:shd w:val="clear" w:color="auto" w:fill="FFFFFF"/>
        </w:rPr>
        <w:t>。</w:t>
      </w:r>
    </w:p>
    <w:p w:rsidR="00716B29" w:rsidRPr="005D7127" w:rsidRDefault="0045621F">
      <w:pPr>
        <w:pStyle w:val="a4"/>
        <w:widowControl/>
        <w:numPr>
          <w:ilvl w:val="0"/>
          <w:numId w:val="1"/>
        </w:numPr>
        <w:shd w:val="clear" w:color="auto" w:fill="FFFFFF"/>
        <w:spacing w:beforeAutospacing="0" w:afterAutospacing="0" w:line="360" w:lineRule="auto"/>
        <w:jc w:val="both"/>
        <w:outlineLvl w:val="0"/>
        <w:rPr>
          <w:rFonts w:ascii="黑体" w:eastAsia="黑体" w:hAnsi="黑体" w:cs="黑体"/>
          <w:b/>
          <w:bCs/>
          <w:sz w:val="21"/>
          <w:szCs w:val="21"/>
          <w:shd w:val="clear" w:color="auto" w:fill="FFFFFF"/>
        </w:rPr>
      </w:pPr>
      <w:r w:rsidRPr="005D7127">
        <w:rPr>
          <w:rFonts w:ascii="黑体" w:eastAsia="黑体" w:hAnsi="黑体" w:cs="黑体" w:hint="eastAsia"/>
          <w:b/>
          <w:bCs/>
          <w:sz w:val="21"/>
          <w:szCs w:val="21"/>
          <w:shd w:val="clear" w:color="auto" w:fill="FFFFFF"/>
        </w:rPr>
        <w:t>重大分歧意见的处理经过和依据</w:t>
      </w:r>
    </w:p>
    <w:p w:rsidR="00716B29" w:rsidRPr="005D7127" w:rsidRDefault="0045621F">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5D7127">
        <w:rPr>
          <w:rFonts w:ascii="宋体" w:eastAsia="宋体" w:hAnsi="宋体" w:cs="宋体" w:hint="eastAsia"/>
          <w:kern w:val="2"/>
          <w:sz w:val="21"/>
          <w:szCs w:val="21"/>
          <w:shd w:val="clear" w:color="auto" w:fill="FFFFFF"/>
        </w:rPr>
        <w:t>无</w:t>
      </w:r>
      <w:r w:rsidR="00A65EEA" w:rsidRPr="005D7127">
        <w:rPr>
          <w:rFonts w:ascii="宋体" w:eastAsia="宋体" w:hAnsi="宋体" w:cs="宋体" w:hint="eastAsia"/>
          <w:kern w:val="2"/>
          <w:sz w:val="21"/>
          <w:szCs w:val="21"/>
          <w:shd w:val="clear" w:color="auto" w:fill="FFFFFF"/>
        </w:rPr>
        <w:t>。</w:t>
      </w:r>
    </w:p>
    <w:p w:rsidR="00716B29" w:rsidRPr="005D7127" w:rsidRDefault="0045621F">
      <w:pPr>
        <w:pStyle w:val="a4"/>
        <w:widowControl/>
        <w:numPr>
          <w:ilvl w:val="0"/>
          <w:numId w:val="1"/>
        </w:numPr>
        <w:shd w:val="clear" w:color="auto" w:fill="FFFFFF"/>
        <w:spacing w:beforeAutospacing="0" w:afterAutospacing="0" w:line="360" w:lineRule="auto"/>
        <w:jc w:val="both"/>
        <w:outlineLvl w:val="0"/>
        <w:rPr>
          <w:rFonts w:ascii="黑体" w:eastAsia="黑体" w:hAnsi="黑体" w:cs="黑体"/>
          <w:b/>
          <w:bCs/>
          <w:sz w:val="21"/>
          <w:szCs w:val="21"/>
          <w:shd w:val="clear" w:color="auto" w:fill="FFFFFF"/>
        </w:rPr>
      </w:pPr>
      <w:r w:rsidRPr="005D7127">
        <w:rPr>
          <w:rFonts w:ascii="黑体" w:eastAsia="黑体" w:hAnsi="黑体" w:cs="黑体" w:hint="eastAsia"/>
          <w:b/>
          <w:bCs/>
          <w:sz w:val="21"/>
          <w:szCs w:val="21"/>
          <w:shd w:val="clear" w:color="auto" w:fill="FFFFFF"/>
        </w:rPr>
        <w:t>涉及专利的有关说明</w:t>
      </w:r>
    </w:p>
    <w:p w:rsidR="00716B29" w:rsidRPr="005D7127" w:rsidRDefault="00A65EEA">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5D7127">
        <w:rPr>
          <w:rFonts w:ascii="宋体" w:eastAsia="宋体" w:hAnsi="宋体" w:cs="宋体" w:hint="eastAsia"/>
          <w:kern w:val="2"/>
          <w:sz w:val="21"/>
          <w:szCs w:val="21"/>
          <w:shd w:val="clear" w:color="auto" w:fill="FFFFFF"/>
        </w:rPr>
        <w:t>无。</w:t>
      </w:r>
    </w:p>
    <w:p w:rsidR="00716B29" w:rsidRPr="005D7127" w:rsidRDefault="0045621F">
      <w:pPr>
        <w:pStyle w:val="a4"/>
        <w:widowControl/>
        <w:numPr>
          <w:ilvl w:val="0"/>
          <w:numId w:val="1"/>
        </w:numPr>
        <w:shd w:val="clear" w:color="auto" w:fill="FFFFFF"/>
        <w:spacing w:beforeAutospacing="0" w:afterAutospacing="0" w:line="360" w:lineRule="auto"/>
        <w:jc w:val="both"/>
        <w:outlineLvl w:val="0"/>
        <w:rPr>
          <w:rFonts w:ascii="黑体" w:eastAsia="黑体" w:hAnsi="黑体" w:cs="黑体"/>
          <w:b/>
          <w:bCs/>
          <w:sz w:val="21"/>
          <w:szCs w:val="21"/>
          <w:shd w:val="clear" w:color="auto" w:fill="FFFFFF"/>
        </w:rPr>
      </w:pPr>
      <w:r w:rsidRPr="005D7127">
        <w:rPr>
          <w:rFonts w:ascii="黑体" w:eastAsia="黑体" w:hAnsi="黑体" w:cs="黑体" w:hint="eastAsia"/>
          <w:b/>
          <w:bCs/>
          <w:sz w:val="21"/>
          <w:szCs w:val="21"/>
          <w:shd w:val="clear" w:color="auto" w:fill="FFFFFF"/>
        </w:rPr>
        <w:t>实施标准的要求，以及组织措施、技术措施、过渡期和实施日期的建议等措施建议</w:t>
      </w:r>
    </w:p>
    <w:p w:rsidR="00716B29" w:rsidRPr="005D7127" w:rsidRDefault="0045621F">
      <w:pPr>
        <w:pStyle w:val="a4"/>
        <w:widowControl/>
        <w:numPr>
          <w:ilvl w:val="0"/>
          <w:numId w:val="5"/>
        </w:numPr>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5D7127">
        <w:rPr>
          <w:rFonts w:ascii="宋体" w:eastAsia="宋体" w:hAnsi="宋体" w:cs="宋体" w:hint="eastAsia"/>
          <w:kern w:val="2"/>
          <w:sz w:val="21"/>
          <w:szCs w:val="21"/>
          <w:shd w:val="clear" w:color="auto" w:fill="FFFFFF"/>
        </w:rPr>
        <w:t>加强研究数据采集和数据处理的规范。部分数据可以通过官方统计或者体育事业年鉴得到，部分需要起草组采用市场调查和数据公司采集。不管是何种数据来源，均需要对采集的数据进行标准化值计算。由于各个指标的单位不同、数量级不同，量纲不同，在进行综合评级时，必须首先对所有评价指标进行标准化处理，即计算指标的标准化值。</w:t>
      </w:r>
    </w:p>
    <w:p w:rsidR="00716B29" w:rsidRPr="005D7127" w:rsidRDefault="0045621F">
      <w:pPr>
        <w:pStyle w:val="a4"/>
        <w:widowControl/>
        <w:numPr>
          <w:ilvl w:val="0"/>
          <w:numId w:val="5"/>
        </w:numPr>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sidRPr="005D7127">
        <w:rPr>
          <w:rFonts w:ascii="宋体" w:eastAsia="宋体" w:hAnsi="宋体" w:cs="宋体" w:hint="eastAsia"/>
          <w:kern w:val="2"/>
          <w:sz w:val="21"/>
          <w:szCs w:val="21"/>
          <w:shd w:val="clear" w:color="auto" w:fill="FFFFFF"/>
        </w:rPr>
        <w:t>要以标准化系统工程方法论为指导，利用标准化的原理和方式方法，将各类指标及评价指标、评价方法、评价过程标准化，以更广泛地推广应用。</w:t>
      </w:r>
    </w:p>
    <w:p w:rsidR="00716B29" w:rsidRPr="005D7127" w:rsidRDefault="0045621F">
      <w:pPr>
        <w:pStyle w:val="a4"/>
        <w:widowControl/>
        <w:numPr>
          <w:ilvl w:val="0"/>
          <w:numId w:val="1"/>
        </w:numPr>
        <w:shd w:val="clear" w:color="auto" w:fill="FFFFFF"/>
        <w:spacing w:beforeAutospacing="0" w:afterAutospacing="0" w:line="360" w:lineRule="auto"/>
        <w:jc w:val="both"/>
        <w:outlineLvl w:val="0"/>
        <w:rPr>
          <w:rFonts w:ascii="黑体" w:eastAsia="黑体" w:hAnsi="黑体" w:cs="黑体"/>
          <w:b/>
          <w:bCs/>
          <w:sz w:val="21"/>
          <w:szCs w:val="21"/>
          <w:shd w:val="clear" w:color="auto" w:fill="FFFFFF"/>
        </w:rPr>
      </w:pPr>
      <w:r w:rsidRPr="005D7127">
        <w:rPr>
          <w:rFonts w:ascii="黑体" w:eastAsia="黑体" w:hAnsi="黑体" w:cs="黑体" w:hint="eastAsia"/>
          <w:b/>
          <w:bCs/>
          <w:sz w:val="21"/>
          <w:szCs w:val="21"/>
          <w:shd w:val="clear" w:color="auto" w:fill="FFFFFF"/>
        </w:rPr>
        <w:t>其他应当说明的事项</w:t>
      </w:r>
    </w:p>
    <w:p w:rsidR="00716B29" w:rsidRPr="005D7127" w:rsidRDefault="00A65EEA">
      <w:pPr>
        <w:pStyle w:val="a5"/>
        <w:widowControl/>
        <w:spacing w:line="360" w:lineRule="auto"/>
        <w:ind w:firstLineChars="0" w:firstLine="0"/>
        <w:jc w:val="left"/>
        <w:rPr>
          <w:rFonts w:ascii="仿宋_GB2312" w:eastAsia="仿宋_GB2312" w:hAnsi="Arial" w:cs="Arial"/>
          <w:bCs/>
          <w:kern w:val="0"/>
          <w:szCs w:val="21"/>
        </w:rPr>
      </w:pPr>
      <w:r w:rsidRPr="005D7127">
        <w:rPr>
          <w:rFonts w:ascii="仿宋_GB2312" w:eastAsia="仿宋_GB2312" w:hAnsi="Arial" w:cs="Arial"/>
          <w:bCs/>
          <w:kern w:val="0"/>
          <w:szCs w:val="21"/>
        </w:rPr>
        <w:t xml:space="preserve">   无。</w:t>
      </w:r>
    </w:p>
    <w:p w:rsidR="00716B29" w:rsidRPr="005D7127" w:rsidRDefault="00716B29"/>
    <w:sectPr w:rsidR="00716B29" w:rsidRPr="005D7127" w:rsidSect="002A742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0CF" w:rsidRDefault="000410CF">
      <w:r>
        <w:separator/>
      </w:r>
    </w:p>
  </w:endnote>
  <w:endnote w:type="continuationSeparator" w:id="1">
    <w:p w:rsidR="000410CF" w:rsidRDefault="000410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B29" w:rsidRDefault="002A7421">
    <w:pPr>
      <w:pStyle w:val="a3"/>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16B29" w:rsidRDefault="002A7421">
                <w:pPr>
                  <w:pStyle w:val="a3"/>
                </w:pPr>
                <w:r>
                  <w:fldChar w:fldCharType="begin"/>
                </w:r>
                <w:r w:rsidR="0045621F">
                  <w:instrText xml:space="preserve"> PAGE  \* MERGEFORMAT </w:instrText>
                </w:r>
                <w:r>
                  <w:fldChar w:fldCharType="separate"/>
                </w:r>
                <w:r w:rsidR="00A52C82">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0CF" w:rsidRDefault="000410CF">
      <w:r>
        <w:separator/>
      </w:r>
    </w:p>
  </w:footnote>
  <w:footnote w:type="continuationSeparator" w:id="1">
    <w:p w:rsidR="000410CF" w:rsidRDefault="000410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585979"/>
    <w:multiLevelType w:val="singleLevel"/>
    <w:tmpl w:val="A3585979"/>
    <w:lvl w:ilvl="0">
      <w:start w:val="1"/>
      <w:numFmt w:val="chineseCounting"/>
      <w:suff w:val="nothing"/>
      <w:lvlText w:val="（%1）"/>
      <w:lvlJc w:val="left"/>
      <w:pPr>
        <w:ind w:left="0" w:firstLine="420"/>
      </w:pPr>
      <w:rPr>
        <w:rFonts w:hint="eastAsia"/>
      </w:rPr>
    </w:lvl>
  </w:abstractNum>
  <w:abstractNum w:abstractNumId="1">
    <w:nsid w:val="A854D848"/>
    <w:multiLevelType w:val="singleLevel"/>
    <w:tmpl w:val="A854D848"/>
    <w:lvl w:ilvl="0">
      <w:start w:val="1"/>
      <w:numFmt w:val="chineseCounting"/>
      <w:suff w:val="nothing"/>
      <w:lvlText w:val="第%1，"/>
      <w:lvlJc w:val="left"/>
      <w:rPr>
        <w:rFonts w:hint="eastAsia"/>
      </w:rPr>
    </w:lvl>
  </w:abstractNum>
  <w:abstractNum w:abstractNumId="2">
    <w:nsid w:val="C9E2D14E"/>
    <w:multiLevelType w:val="singleLevel"/>
    <w:tmpl w:val="C9E2D14E"/>
    <w:lvl w:ilvl="0">
      <w:start w:val="1"/>
      <w:numFmt w:val="chineseCounting"/>
      <w:suff w:val="nothing"/>
      <w:lvlText w:val="%1、"/>
      <w:lvlJc w:val="left"/>
      <w:pPr>
        <w:ind w:left="0" w:firstLine="420"/>
      </w:pPr>
      <w:rPr>
        <w:rFonts w:hint="eastAsia"/>
      </w:rPr>
    </w:lvl>
  </w:abstractNum>
  <w:abstractNum w:abstractNumId="3">
    <w:nsid w:val="D438A424"/>
    <w:multiLevelType w:val="singleLevel"/>
    <w:tmpl w:val="D438A424"/>
    <w:lvl w:ilvl="0">
      <w:start w:val="1"/>
      <w:numFmt w:val="chineseCounting"/>
      <w:suff w:val="nothing"/>
      <w:lvlText w:val="（%1）"/>
      <w:lvlJc w:val="left"/>
      <w:pPr>
        <w:ind w:left="0" w:firstLine="420"/>
      </w:pPr>
      <w:rPr>
        <w:rFonts w:hint="eastAsia"/>
      </w:rPr>
    </w:lvl>
  </w:abstractNum>
  <w:abstractNum w:abstractNumId="4">
    <w:nsid w:val="E63E867C"/>
    <w:multiLevelType w:val="singleLevel"/>
    <w:tmpl w:val="E63E867C"/>
    <w:lvl w:ilvl="0">
      <w:start w:val="1"/>
      <w:numFmt w:val="decimal"/>
      <w:suff w:val="nothing"/>
      <w:lvlText w:val="（%1）"/>
      <w:lvlJc w:val="left"/>
      <w:pPr>
        <w:ind w:left="420" w:firstLine="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EwNTM5NzYwMDRjMzkwZTVkZjY2ODkwMGIxNGU0OTUifQ=="/>
  </w:docVars>
  <w:rsids>
    <w:rsidRoot w:val="445A7710"/>
    <w:rsid w:val="000410CF"/>
    <w:rsid w:val="002A7421"/>
    <w:rsid w:val="002B6708"/>
    <w:rsid w:val="0045621F"/>
    <w:rsid w:val="0050020A"/>
    <w:rsid w:val="0053343D"/>
    <w:rsid w:val="005D7127"/>
    <w:rsid w:val="00716B29"/>
    <w:rsid w:val="00A52C82"/>
    <w:rsid w:val="00A65EEA"/>
    <w:rsid w:val="00BB1F59"/>
    <w:rsid w:val="00F50994"/>
    <w:rsid w:val="3CC3465D"/>
    <w:rsid w:val="445A7710"/>
    <w:rsid w:val="6D6E46C1"/>
    <w:rsid w:val="71693DE3"/>
    <w:rsid w:val="731A1E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2A74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uiPriority w:val="99"/>
    <w:unhideWhenUsed/>
    <w:qFormat/>
    <w:rsid w:val="002A7421"/>
    <w:pPr>
      <w:tabs>
        <w:tab w:val="center" w:pos="4153"/>
        <w:tab w:val="right" w:pos="8306"/>
      </w:tabs>
      <w:snapToGrid w:val="0"/>
      <w:jc w:val="left"/>
    </w:pPr>
    <w:rPr>
      <w:sz w:val="18"/>
      <w:szCs w:val="18"/>
    </w:rPr>
  </w:style>
  <w:style w:type="paragraph" w:styleId="a4">
    <w:name w:val="Normal (Web)"/>
    <w:basedOn w:val="a"/>
    <w:autoRedefine/>
    <w:uiPriority w:val="99"/>
    <w:semiHidden/>
    <w:unhideWhenUsed/>
    <w:qFormat/>
    <w:rsid w:val="002A7421"/>
    <w:pPr>
      <w:spacing w:beforeAutospacing="1" w:afterAutospacing="1"/>
      <w:jc w:val="left"/>
    </w:pPr>
    <w:rPr>
      <w:rFonts w:cs="Times New Roman"/>
      <w:kern w:val="0"/>
      <w:sz w:val="24"/>
    </w:rPr>
  </w:style>
  <w:style w:type="paragraph" w:styleId="a5">
    <w:name w:val="List Paragraph"/>
    <w:basedOn w:val="a"/>
    <w:autoRedefine/>
    <w:uiPriority w:val="34"/>
    <w:qFormat/>
    <w:rsid w:val="002A7421"/>
    <w:pPr>
      <w:ind w:firstLineChars="200" w:firstLine="420"/>
    </w:pPr>
  </w:style>
  <w:style w:type="character" w:styleId="a6">
    <w:name w:val="annotation reference"/>
    <w:basedOn w:val="a0"/>
    <w:rsid w:val="0050020A"/>
    <w:rPr>
      <w:sz w:val="21"/>
      <w:szCs w:val="21"/>
    </w:rPr>
  </w:style>
  <w:style w:type="paragraph" w:styleId="a7">
    <w:name w:val="annotation text"/>
    <w:basedOn w:val="a"/>
    <w:link w:val="Char"/>
    <w:rsid w:val="0050020A"/>
    <w:pPr>
      <w:jc w:val="left"/>
    </w:pPr>
  </w:style>
  <w:style w:type="character" w:customStyle="1" w:styleId="Char">
    <w:name w:val="批注文字 Char"/>
    <w:basedOn w:val="a0"/>
    <w:link w:val="a7"/>
    <w:rsid w:val="0050020A"/>
    <w:rPr>
      <w:kern w:val="2"/>
      <w:sz w:val="21"/>
      <w:szCs w:val="22"/>
    </w:rPr>
  </w:style>
  <w:style w:type="paragraph" w:styleId="a8">
    <w:name w:val="annotation subject"/>
    <w:basedOn w:val="a7"/>
    <w:next w:val="a7"/>
    <w:link w:val="Char0"/>
    <w:rsid w:val="0050020A"/>
    <w:rPr>
      <w:b/>
      <w:bCs/>
    </w:rPr>
  </w:style>
  <w:style w:type="character" w:customStyle="1" w:styleId="Char0">
    <w:name w:val="批注主题 Char"/>
    <w:basedOn w:val="Char"/>
    <w:link w:val="a8"/>
    <w:rsid w:val="0050020A"/>
    <w:rPr>
      <w:b/>
      <w:bCs/>
      <w:kern w:val="2"/>
      <w:sz w:val="21"/>
      <w:szCs w:val="22"/>
    </w:rPr>
  </w:style>
  <w:style w:type="paragraph" w:styleId="a9">
    <w:name w:val="Balloon Text"/>
    <w:basedOn w:val="a"/>
    <w:link w:val="Char1"/>
    <w:rsid w:val="0050020A"/>
    <w:rPr>
      <w:sz w:val="18"/>
      <w:szCs w:val="18"/>
    </w:rPr>
  </w:style>
  <w:style w:type="character" w:customStyle="1" w:styleId="Char1">
    <w:name w:val="批注框文本 Char"/>
    <w:basedOn w:val="a0"/>
    <w:link w:val="a9"/>
    <w:rsid w:val="0050020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丁云霞</dc:creator>
  <cp:lastModifiedBy>Windows 用户</cp:lastModifiedBy>
  <cp:revision>8</cp:revision>
  <dcterms:created xsi:type="dcterms:W3CDTF">2024-03-27T10:25:00Z</dcterms:created>
  <dcterms:modified xsi:type="dcterms:W3CDTF">2024-04-22T14:48:00Z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80A1CB0080B04FA691331B25FBC9E4DE_13</vt:lpwstr>
  </property>
</Properties>
</file>